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58F0"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AC2F64">
        <w:rPr>
          <w:rFonts w:ascii="Arial" w:hAnsi="Arial" w:cs="Arial"/>
          <w:sz w:val="28"/>
          <w:szCs w:val="28"/>
        </w:rPr>
        <w:t>Commission</w:t>
      </w:r>
      <w:r>
        <w:rPr>
          <w:rFonts w:ascii="Arial" w:hAnsi="Arial" w:cs="Arial"/>
          <w:sz w:val="28"/>
          <w:szCs w:val="28"/>
        </w:rPr>
        <w:t xml:space="preserve"> update paper</w:t>
      </w:r>
    </w:p>
    <w:p w14:paraId="452658F1" w14:textId="77777777" w:rsidR="00A64C18" w:rsidRDefault="00A64C18">
      <w:pPr>
        <w:pStyle w:val="MainText"/>
        <w:rPr>
          <w:rFonts w:ascii="Arial" w:hAnsi="Arial" w:cs="Arial"/>
          <w:b/>
          <w:sz w:val="24"/>
          <w:szCs w:val="24"/>
        </w:rPr>
      </w:pPr>
    </w:p>
    <w:p w14:paraId="452658F2"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452658F3" w14:textId="77777777" w:rsidR="00A64C18" w:rsidRDefault="00A64C18">
      <w:pPr>
        <w:pStyle w:val="MainText"/>
        <w:rPr>
          <w:rFonts w:ascii="Arial" w:hAnsi="Arial" w:cs="Arial"/>
          <w:szCs w:val="22"/>
        </w:rPr>
      </w:pPr>
    </w:p>
    <w:p w14:paraId="452658F4" w14:textId="77777777" w:rsidR="00A64C18" w:rsidRDefault="00761F3D">
      <w:pPr>
        <w:pStyle w:val="MainText"/>
        <w:rPr>
          <w:rFonts w:ascii="Arial" w:hAnsi="Arial" w:cs="Arial"/>
          <w:szCs w:val="22"/>
        </w:rPr>
      </w:pPr>
      <w:r>
        <w:rPr>
          <w:rFonts w:ascii="Arial" w:hAnsi="Arial" w:cs="Arial"/>
          <w:szCs w:val="22"/>
        </w:rPr>
        <w:t>For information.</w:t>
      </w:r>
    </w:p>
    <w:p w14:paraId="452658F5" w14:textId="77777777" w:rsidR="00A64C18" w:rsidRDefault="00A64C18">
      <w:pPr>
        <w:pStyle w:val="MainText"/>
        <w:rPr>
          <w:rFonts w:ascii="Arial" w:hAnsi="Arial" w:cs="Arial"/>
          <w:b/>
          <w:szCs w:val="22"/>
        </w:rPr>
      </w:pPr>
    </w:p>
    <w:p w14:paraId="452658F6" w14:textId="77777777" w:rsidR="00A64C18" w:rsidRDefault="00761F3D">
      <w:pPr>
        <w:pStyle w:val="MainText"/>
      </w:pPr>
      <w:r>
        <w:rPr>
          <w:rFonts w:ascii="Arial" w:hAnsi="Arial" w:cs="Arial"/>
          <w:b/>
          <w:szCs w:val="22"/>
        </w:rPr>
        <w:t>Summary</w:t>
      </w:r>
    </w:p>
    <w:p w14:paraId="452658F7" w14:textId="77777777" w:rsidR="00A64C18" w:rsidRDefault="00A64C18">
      <w:pPr>
        <w:pStyle w:val="MainText"/>
        <w:rPr>
          <w:rFonts w:ascii="Arial" w:hAnsi="Arial" w:cs="Arial"/>
          <w:szCs w:val="22"/>
        </w:rPr>
      </w:pPr>
    </w:p>
    <w:p w14:paraId="452658F8" w14:textId="77777777"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D441A0">
        <w:rPr>
          <w:rFonts w:ascii="Arial" w:hAnsi="Arial" w:cs="Arial"/>
          <w:szCs w:val="22"/>
        </w:rPr>
        <w:t>Commission</w:t>
      </w:r>
      <w:r>
        <w:rPr>
          <w:rFonts w:ascii="Arial" w:hAnsi="Arial" w:cs="Arial"/>
          <w:szCs w:val="22"/>
        </w:rPr>
        <w:t xml:space="preserve"> not covered under the other items on the agenda.</w:t>
      </w:r>
    </w:p>
    <w:p w14:paraId="452658F9" w14:textId="77777777" w:rsidR="00A64C18" w:rsidRDefault="00A64C18">
      <w:pPr>
        <w:pStyle w:val="MainText"/>
        <w:rPr>
          <w:rFonts w:ascii="Arial" w:hAnsi="Arial" w:cs="Arial"/>
          <w:szCs w:val="22"/>
        </w:rPr>
      </w:pPr>
    </w:p>
    <w:p w14:paraId="452658FA" w14:textId="77777777" w:rsidR="00A64C18" w:rsidRDefault="00A64C18">
      <w:pPr>
        <w:pStyle w:val="MainText"/>
        <w:ind w:left="567"/>
        <w:rPr>
          <w:rFonts w:ascii="Arial" w:hAnsi="Arial" w:cs="Arial"/>
          <w:szCs w:val="22"/>
        </w:rPr>
      </w:pPr>
    </w:p>
    <w:p w14:paraId="452658FB"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45265905"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452658FC" w14:textId="77777777" w:rsidR="00A64C18" w:rsidRDefault="00A64C18">
            <w:pPr>
              <w:pStyle w:val="MainText"/>
              <w:rPr>
                <w:rFonts w:ascii="Arial" w:hAnsi="Arial" w:cs="Arial"/>
                <w:b/>
                <w:szCs w:val="22"/>
              </w:rPr>
            </w:pPr>
          </w:p>
          <w:p w14:paraId="452658FD" w14:textId="77777777" w:rsidR="00A64C18" w:rsidRDefault="00761F3D">
            <w:pPr>
              <w:pStyle w:val="MainText"/>
              <w:rPr>
                <w:rFonts w:ascii="Arial" w:hAnsi="Arial" w:cs="Arial"/>
                <w:b/>
                <w:szCs w:val="22"/>
              </w:rPr>
            </w:pPr>
            <w:r>
              <w:rPr>
                <w:rFonts w:ascii="Arial" w:hAnsi="Arial" w:cs="Arial"/>
                <w:b/>
                <w:szCs w:val="22"/>
              </w:rPr>
              <w:t>Recommendation</w:t>
            </w:r>
          </w:p>
          <w:p w14:paraId="452658FE" w14:textId="77777777" w:rsidR="00A64C18" w:rsidRDefault="00A64C18">
            <w:pPr>
              <w:pStyle w:val="MainText"/>
              <w:rPr>
                <w:rFonts w:ascii="Arial" w:hAnsi="Arial" w:cs="Arial"/>
                <w:b/>
                <w:szCs w:val="22"/>
              </w:rPr>
            </w:pPr>
          </w:p>
          <w:p w14:paraId="452658FF" w14:textId="77777777" w:rsidR="00A64C18" w:rsidRDefault="008933B3">
            <w:pPr>
              <w:pStyle w:val="MainText"/>
              <w:rPr>
                <w:rFonts w:ascii="Arial" w:hAnsi="Arial" w:cs="Arial"/>
                <w:szCs w:val="22"/>
              </w:rPr>
            </w:pPr>
            <w:r w:rsidRPr="00B07DD2">
              <w:rPr>
                <w:rFonts w:ascii="Arial" w:hAnsi="Arial" w:cs="Arial"/>
                <w:szCs w:val="22"/>
              </w:rPr>
              <w:t xml:space="preserve">Members </w:t>
            </w:r>
            <w:r w:rsidR="00B07DD2">
              <w:rPr>
                <w:rFonts w:ascii="Arial" w:hAnsi="Arial" w:cs="Arial"/>
                <w:szCs w:val="22"/>
              </w:rPr>
              <w:t>are asked to note the report.</w:t>
            </w:r>
          </w:p>
          <w:p w14:paraId="45265900" w14:textId="77777777" w:rsidR="00A64C18" w:rsidRDefault="00A64C18">
            <w:pPr>
              <w:pStyle w:val="MainText"/>
              <w:rPr>
                <w:rFonts w:ascii="Arial" w:hAnsi="Arial" w:cs="Arial"/>
                <w:szCs w:val="22"/>
              </w:rPr>
            </w:pPr>
          </w:p>
          <w:p w14:paraId="45265901" w14:textId="77777777" w:rsidR="00A64C18" w:rsidRDefault="00761F3D">
            <w:pPr>
              <w:pStyle w:val="MainText"/>
              <w:rPr>
                <w:rFonts w:ascii="Arial" w:hAnsi="Arial" w:cs="Arial"/>
                <w:b/>
                <w:szCs w:val="22"/>
              </w:rPr>
            </w:pPr>
            <w:r>
              <w:rPr>
                <w:rFonts w:ascii="Arial" w:hAnsi="Arial" w:cs="Arial"/>
                <w:b/>
                <w:szCs w:val="22"/>
              </w:rPr>
              <w:t>Action</w:t>
            </w:r>
          </w:p>
          <w:p w14:paraId="45265902" w14:textId="77777777" w:rsidR="00A64C18" w:rsidRDefault="00A64C18">
            <w:pPr>
              <w:pStyle w:val="MainText"/>
              <w:rPr>
                <w:rFonts w:ascii="Arial" w:hAnsi="Arial" w:cs="Arial"/>
                <w:b/>
                <w:szCs w:val="22"/>
              </w:rPr>
            </w:pPr>
          </w:p>
          <w:p w14:paraId="45265903" w14:textId="77777777" w:rsidR="00A64C18" w:rsidRDefault="00761F3D">
            <w:pPr>
              <w:pStyle w:val="MainText"/>
              <w:rPr>
                <w:rFonts w:ascii="Arial" w:hAnsi="Arial" w:cs="Arial"/>
                <w:szCs w:val="22"/>
              </w:rPr>
            </w:pPr>
            <w:r>
              <w:rPr>
                <w:rFonts w:ascii="Arial" w:hAnsi="Arial" w:cs="Arial"/>
                <w:szCs w:val="22"/>
              </w:rPr>
              <w:t xml:space="preserve">Officers to </w:t>
            </w:r>
            <w:r w:rsidR="00D441A0">
              <w:rPr>
                <w:rFonts w:ascii="Arial" w:hAnsi="Arial" w:cs="Arial"/>
                <w:szCs w:val="22"/>
              </w:rPr>
              <w:t>continue to provide updates to members.</w:t>
            </w:r>
          </w:p>
          <w:p w14:paraId="45265904" w14:textId="77777777" w:rsidR="00A64C18" w:rsidRDefault="00A64C18">
            <w:pPr>
              <w:pStyle w:val="MainText"/>
              <w:rPr>
                <w:rFonts w:ascii="Arial" w:hAnsi="Arial" w:cs="Arial"/>
                <w:b/>
                <w:szCs w:val="22"/>
              </w:rPr>
            </w:pPr>
          </w:p>
        </w:tc>
      </w:tr>
    </w:tbl>
    <w:p w14:paraId="45265906" w14:textId="77777777" w:rsidR="00A64C18" w:rsidRDefault="00A64C18">
      <w:pPr>
        <w:pStyle w:val="MainText"/>
        <w:rPr>
          <w:rFonts w:ascii="Arial" w:hAnsi="Arial" w:cs="Arial"/>
          <w:szCs w:val="22"/>
        </w:rPr>
      </w:pPr>
    </w:p>
    <w:p w14:paraId="45265907" w14:textId="77777777" w:rsidR="00A64C18" w:rsidRDefault="00A64C18">
      <w:pPr>
        <w:pStyle w:val="MainText"/>
        <w:rPr>
          <w:rFonts w:ascii="Arial" w:hAnsi="Arial" w:cs="Arial"/>
          <w:szCs w:val="22"/>
        </w:rPr>
      </w:pPr>
    </w:p>
    <w:p w14:paraId="45265908" w14:textId="77777777" w:rsidR="00A64C18" w:rsidRDefault="00A64C18">
      <w:pPr>
        <w:pStyle w:val="MainText"/>
        <w:rPr>
          <w:rFonts w:ascii="Arial" w:hAnsi="Arial" w:cs="Arial"/>
          <w:szCs w:val="22"/>
        </w:rPr>
      </w:pPr>
    </w:p>
    <w:p w14:paraId="45265909"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4526590C" w14:textId="77777777">
        <w:tc>
          <w:tcPr>
            <w:tcW w:w="2767" w:type="dxa"/>
            <w:shd w:val="clear" w:color="auto" w:fill="auto"/>
            <w:tcMar>
              <w:top w:w="0" w:type="dxa"/>
              <w:left w:w="108" w:type="dxa"/>
              <w:bottom w:w="0" w:type="dxa"/>
              <w:right w:w="108" w:type="dxa"/>
            </w:tcMar>
          </w:tcPr>
          <w:p w14:paraId="4526590A"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4526590B"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4526590F" w14:textId="77777777">
        <w:tc>
          <w:tcPr>
            <w:tcW w:w="2767" w:type="dxa"/>
            <w:shd w:val="clear" w:color="auto" w:fill="auto"/>
            <w:tcMar>
              <w:top w:w="0" w:type="dxa"/>
              <w:left w:w="108" w:type="dxa"/>
              <w:bottom w:w="0" w:type="dxa"/>
              <w:right w:w="108" w:type="dxa"/>
            </w:tcMar>
          </w:tcPr>
          <w:p w14:paraId="4526590D"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4526590E"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45265912" w14:textId="77777777">
        <w:tc>
          <w:tcPr>
            <w:tcW w:w="2767" w:type="dxa"/>
            <w:shd w:val="clear" w:color="auto" w:fill="auto"/>
            <w:tcMar>
              <w:top w:w="0" w:type="dxa"/>
              <w:left w:w="108" w:type="dxa"/>
              <w:bottom w:w="0" w:type="dxa"/>
              <w:right w:w="108" w:type="dxa"/>
            </w:tcMar>
          </w:tcPr>
          <w:p w14:paraId="45265910"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45265911"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45265915" w14:textId="77777777">
        <w:tc>
          <w:tcPr>
            <w:tcW w:w="2767" w:type="dxa"/>
            <w:shd w:val="clear" w:color="auto" w:fill="auto"/>
            <w:tcMar>
              <w:top w:w="0" w:type="dxa"/>
              <w:left w:w="108" w:type="dxa"/>
              <w:bottom w:w="0" w:type="dxa"/>
              <w:right w:w="108" w:type="dxa"/>
            </w:tcMar>
          </w:tcPr>
          <w:p w14:paraId="45265913"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45265914" w14:textId="77777777" w:rsidR="00A64C18" w:rsidRDefault="00B56C37">
            <w:pPr>
              <w:pStyle w:val="MainText"/>
              <w:spacing w:after="120" w:line="240" w:lineRule="auto"/>
            </w:pPr>
            <w:hyperlink r:id="rId11" w:history="1">
              <w:r w:rsidR="00761F3D">
                <w:rPr>
                  <w:rStyle w:val="Hyperlink"/>
                  <w:rFonts w:ascii="Arial" w:hAnsi="Arial" w:cs="Arial"/>
                  <w:szCs w:val="22"/>
                </w:rPr>
                <w:t>lucy.ellender@local.gov.uk</w:t>
              </w:r>
            </w:hyperlink>
          </w:p>
        </w:tc>
      </w:tr>
    </w:tbl>
    <w:p w14:paraId="45265916" w14:textId="77777777" w:rsidR="00A64C18" w:rsidRDefault="00A64C18">
      <w:pPr>
        <w:pStyle w:val="MainText"/>
        <w:rPr>
          <w:rFonts w:ascii="Arial" w:hAnsi="Arial" w:cs="Arial"/>
          <w:sz w:val="24"/>
          <w:szCs w:val="24"/>
        </w:rPr>
      </w:pPr>
    </w:p>
    <w:p w14:paraId="45265917" w14:textId="77777777" w:rsidR="00A64C18" w:rsidRDefault="00A64C18">
      <w:pPr>
        <w:pStyle w:val="MainText"/>
        <w:rPr>
          <w:rFonts w:ascii="Arial" w:hAnsi="Arial" w:cs="Arial"/>
          <w:sz w:val="24"/>
          <w:szCs w:val="24"/>
        </w:rPr>
      </w:pPr>
    </w:p>
    <w:p w14:paraId="45265918" w14:textId="77777777" w:rsidR="00A64C18" w:rsidRDefault="00A64C18">
      <w:pPr>
        <w:pStyle w:val="MainText"/>
        <w:rPr>
          <w:rFonts w:ascii="Arial" w:hAnsi="Arial" w:cs="Arial"/>
          <w:sz w:val="24"/>
          <w:szCs w:val="24"/>
        </w:rPr>
        <w:sectPr w:rsidR="00A64C18">
          <w:headerReference w:type="default" r:id="rId12"/>
          <w:footerReference w:type="default" r:id="rId13"/>
          <w:headerReference w:type="first" r:id="rId14"/>
          <w:pgSz w:w="11907" w:h="16840"/>
          <w:pgMar w:top="1418" w:right="1418" w:bottom="1418" w:left="1418" w:header="1134" w:footer="567" w:gutter="0"/>
          <w:cols w:space="720"/>
          <w:titlePg/>
        </w:sectPr>
      </w:pPr>
    </w:p>
    <w:p w14:paraId="45265919" w14:textId="77777777" w:rsidR="00A64C18" w:rsidRDefault="00761F3D">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 xml:space="preserve">Fire </w:t>
      </w:r>
      <w:r w:rsidR="00C476FF">
        <w:rPr>
          <w:rFonts w:ascii="Arial" w:hAnsi="Arial" w:cs="Arial"/>
          <w:sz w:val="28"/>
          <w:szCs w:val="28"/>
        </w:rPr>
        <w:t>Services Management Committee</w:t>
      </w:r>
      <w:r>
        <w:rPr>
          <w:rFonts w:ascii="Arial" w:hAnsi="Arial" w:cs="Arial"/>
          <w:sz w:val="28"/>
          <w:szCs w:val="28"/>
        </w:rPr>
        <w:t xml:space="preserve"> update </w:t>
      </w:r>
      <w:r w:rsidR="005E6877">
        <w:rPr>
          <w:rFonts w:ascii="Arial" w:hAnsi="Arial" w:cs="Arial"/>
          <w:sz w:val="28"/>
          <w:szCs w:val="28"/>
        </w:rPr>
        <w:t>and outside b</w:t>
      </w:r>
      <w:bookmarkStart w:id="1" w:name="_GoBack"/>
      <w:bookmarkEnd w:id="1"/>
      <w:r w:rsidR="005E6877">
        <w:rPr>
          <w:rFonts w:ascii="Arial" w:hAnsi="Arial" w:cs="Arial"/>
          <w:sz w:val="28"/>
          <w:szCs w:val="28"/>
        </w:rPr>
        <w:t>odies</w:t>
      </w:r>
      <w:r w:rsidR="005E6877" w:rsidRPr="005E6877">
        <w:rPr>
          <w:rFonts w:ascii="Arial" w:hAnsi="Arial" w:cs="Arial"/>
          <w:sz w:val="28"/>
          <w:szCs w:val="28"/>
        </w:rPr>
        <w:t xml:space="preserve"> </w:t>
      </w:r>
      <w:r w:rsidR="005E6877">
        <w:rPr>
          <w:rFonts w:ascii="Arial" w:hAnsi="Arial" w:cs="Arial"/>
          <w:sz w:val="28"/>
          <w:szCs w:val="28"/>
        </w:rPr>
        <w:t>paper</w:t>
      </w:r>
    </w:p>
    <w:p w14:paraId="4526591A" w14:textId="77777777" w:rsidR="009D19D4" w:rsidRPr="001F6118" w:rsidRDefault="009D19D4" w:rsidP="001F6118">
      <w:pPr>
        <w:pStyle w:val="Default"/>
        <w:tabs>
          <w:tab w:val="left" w:pos="567"/>
        </w:tabs>
        <w:rPr>
          <w:b/>
          <w:color w:val="auto"/>
          <w:sz w:val="22"/>
          <w:szCs w:val="22"/>
        </w:rPr>
      </w:pPr>
    </w:p>
    <w:p w14:paraId="4526591B" w14:textId="77777777" w:rsidR="00D32AC9" w:rsidRDefault="00DB5C03" w:rsidP="001F6118">
      <w:pPr>
        <w:pStyle w:val="Default"/>
        <w:rPr>
          <w:b/>
          <w:sz w:val="22"/>
          <w:szCs w:val="22"/>
          <w:lang w:val="en-GB"/>
        </w:rPr>
      </w:pPr>
      <w:r>
        <w:rPr>
          <w:b/>
          <w:sz w:val="22"/>
          <w:szCs w:val="22"/>
          <w:lang w:val="en-GB"/>
        </w:rPr>
        <w:t>Government</w:t>
      </w:r>
    </w:p>
    <w:p w14:paraId="4526591C" w14:textId="77777777" w:rsidR="005E6877" w:rsidRDefault="005E6877" w:rsidP="001F6118">
      <w:pPr>
        <w:pStyle w:val="Default"/>
        <w:rPr>
          <w:b/>
          <w:sz w:val="22"/>
          <w:szCs w:val="22"/>
          <w:lang w:val="en-GB"/>
        </w:rPr>
      </w:pPr>
    </w:p>
    <w:p w14:paraId="4526591D" w14:textId="77777777" w:rsidR="00B73978" w:rsidRPr="00B73978" w:rsidRDefault="007171B4" w:rsidP="001F6118">
      <w:pPr>
        <w:pStyle w:val="Default"/>
        <w:rPr>
          <w:b/>
          <w:sz w:val="22"/>
          <w:szCs w:val="22"/>
          <w:lang w:val="en-GB"/>
        </w:rPr>
      </w:pPr>
      <w:r>
        <w:rPr>
          <w:b/>
          <w:sz w:val="22"/>
          <w:szCs w:val="22"/>
          <w:lang w:val="en-GB"/>
        </w:rPr>
        <w:t>PCCs and fire governance</w:t>
      </w:r>
    </w:p>
    <w:p w14:paraId="4526591E" w14:textId="77777777" w:rsidR="007171B4" w:rsidRPr="007171B4" w:rsidRDefault="007171B4" w:rsidP="007171B4">
      <w:pPr>
        <w:pStyle w:val="Default"/>
        <w:ind w:left="567"/>
        <w:rPr>
          <w:b/>
          <w:sz w:val="22"/>
          <w:szCs w:val="22"/>
        </w:rPr>
      </w:pPr>
    </w:p>
    <w:p w14:paraId="4526591F" w14:textId="77777777" w:rsidR="007171B4" w:rsidRPr="007171B4" w:rsidRDefault="007171B4" w:rsidP="005F5612">
      <w:pPr>
        <w:pStyle w:val="Default"/>
        <w:numPr>
          <w:ilvl w:val="0"/>
          <w:numId w:val="1"/>
        </w:numPr>
        <w:ind w:left="567" w:hanging="567"/>
        <w:rPr>
          <w:b/>
          <w:sz w:val="22"/>
          <w:szCs w:val="22"/>
        </w:rPr>
      </w:pPr>
      <w:r>
        <w:rPr>
          <w:sz w:val="22"/>
          <w:szCs w:val="22"/>
        </w:rPr>
        <w:t xml:space="preserve">In March the Government announced that the PCCs for West Mercia, Staffordshire and Cambridgeshire would take on the governance of the fire and rescue services in their areas. In April the Home Office confirmed that the </w:t>
      </w:r>
      <w:proofErr w:type="spellStart"/>
      <w:r>
        <w:rPr>
          <w:sz w:val="22"/>
          <w:szCs w:val="22"/>
        </w:rPr>
        <w:t>Northamptonshire</w:t>
      </w:r>
      <w:proofErr w:type="spellEnd"/>
      <w:r>
        <w:rPr>
          <w:sz w:val="22"/>
          <w:szCs w:val="22"/>
        </w:rPr>
        <w:t xml:space="preserve"> PCC would take on the governance of the fire and rescue service.</w:t>
      </w:r>
    </w:p>
    <w:p w14:paraId="45265920" w14:textId="77777777" w:rsidR="007171B4" w:rsidRPr="007171B4" w:rsidRDefault="007171B4" w:rsidP="007171B4">
      <w:pPr>
        <w:pStyle w:val="Default"/>
        <w:ind w:left="567"/>
        <w:rPr>
          <w:b/>
          <w:sz w:val="22"/>
          <w:szCs w:val="22"/>
        </w:rPr>
      </w:pPr>
    </w:p>
    <w:p w14:paraId="45265921" w14:textId="77777777" w:rsidR="007171B4" w:rsidRPr="00766D28" w:rsidRDefault="007171B4" w:rsidP="005F5612">
      <w:pPr>
        <w:pStyle w:val="Default"/>
        <w:numPr>
          <w:ilvl w:val="0"/>
          <w:numId w:val="1"/>
        </w:numPr>
        <w:ind w:left="567" w:hanging="567"/>
        <w:rPr>
          <w:sz w:val="22"/>
          <w:szCs w:val="22"/>
        </w:rPr>
      </w:pPr>
      <w:r w:rsidRPr="00766D28">
        <w:rPr>
          <w:sz w:val="22"/>
          <w:szCs w:val="22"/>
        </w:rPr>
        <w:t>The LGA has b</w:t>
      </w:r>
      <w:r w:rsidR="00766D28" w:rsidRPr="00766D28">
        <w:rPr>
          <w:sz w:val="22"/>
          <w:szCs w:val="22"/>
        </w:rPr>
        <w:t>een providing support to the FRAs affected by contested PCC business cases</w:t>
      </w:r>
      <w:r w:rsidR="00766D28">
        <w:rPr>
          <w:sz w:val="22"/>
          <w:szCs w:val="22"/>
        </w:rPr>
        <w:t>.</w:t>
      </w:r>
    </w:p>
    <w:p w14:paraId="45265922" w14:textId="77777777" w:rsidR="007171B4" w:rsidRDefault="007171B4" w:rsidP="007171B4">
      <w:pPr>
        <w:pStyle w:val="Default"/>
        <w:rPr>
          <w:b/>
          <w:sz w:val="22"/>
          <w:szCs w:val="22"/>
          <w:lang w:val="en-GB"/>
        </w:rPr>
      </w:pPr>
    </w:p>
    <w:p w14:paraId="45265923" w14:textId="77777777" w:rsidR="007171B4" w:rsidRDefault="007171B4" w:rsidP="007171B4">
      <w:pPr>
        <w:pStyle w:val="Default"/>
        <w:rPr>
          <w:b/>
          <w:sz w:val="22"/>
          <w:szCs w:val="22"/>
          <w:lang w:val="en-GB"/>
        </w:rPr>
      </w:pPr>
      <w:r>
        <w:rPr>
          <w:b/>
          <w:sz w:val="22"/>
          <w:szCs w:val="22"/>
          <w:lang w:val="en-GB"/>
        </w:rPr>
        <w:t>National Fire Framework</w:t>
      </w:r>
    </w:p>
    <w:p w14:paraId="45265924" w14:textId="77777777" w:rsidR="007171B4" w:rsidRPr="007171B4" w:rsidRDefault="007171B4" w:rsidP="007171B4">
      <w:pPr>
        <w:pStyle w:val="Default"/>
        <w:rPr>
          <w:b/>
          <w:sz w:val="22"/>
          <w:szCs w:val="22"/>
        </w:rPr>
      </w:pPr>
    </w:p>
    <w:p w14:paraId="45265925" w14:textId="77777777" w:rsidR="00333755" w:rsidRPr="00B73978" w:rsidRDefault="00D441A0" w:rsidP="005F5612">
      <w:pPr>
        <w:pStyle w:val="Default"/>
        <w:numPr>
          <w:ilvl w:val="0"/>
          <w:numId w:val="1"/>
        </w:numPr>
        <w:ind w:left="567" w:hanging="567"/>
        <w:rPr>
          <w:b/>
          <w:sz w:val="22"/>
          <w:szCs w:val="22"/>
        </w:rPr>
      </w:pPr>
      <w:r>
        <w:rPr>
          <w:sz w:val="22"/>
          <w:szCs w:val="22"/>
        </w:rPr>
        <w:t xml:space="preserve">The new National Fire Framework has </w:t>
      </w:r>
      <w:r w:rsidR="005F5612">
        <w:rPr>
          <w:sz w:val="22"/>
          <w:szCs w:val="22"/>
        </w:rPr>
        <w:t xml:space="preserve">been published following a consultation. The new Framework is available on the </w:t>
      </w:r>
      <w:hyperlink r:id="rId15" w:history="1">
        <w:r w:rsidR="005F5612" w:rsidRPr="00116602">
          <w:rPr>
            <w:rStyle w:val="Hyperlink"/>
            <w:sz w:val="22"/>
            <w:szCs w:val="22"/>
          </w:rPr>
          <w:t>Government’s website</w:t>
        </w:r>
      </w:hyperlink>
      <w:r w:rsidR="005F5612">
        <w:rPr>
          <w:sz w:val="22"/>
          <w:szCs w:val="22"/>
        </w:rPr>
        <w:t>; T</w:t>
      </w:r>
      <w:r w:rsidR="00B73978">
        <w:rPr>
          <w:sz w:val="22"/>
          <w:szCs w:val="22"/>
        </w:rPr>
        <w:t xml:space="preserve">he LGA responded to the Home Office’s Fire Framework consultation. The full consultation response can be found in </w:t>
      </w:r>
      <w:r w:rsidR="00B73978" w:rsidRPr="00B73978">
        <w:rPr>
          <w:b/>
          <w:sz w:val="22"/>
          <w:szCs w:val="22"/>
        </w:rPr>
        <w:t>Appendix A</w:t>
      </w:r>
      <w:r w:rsidR="00B73978">
        <w:rPr>
          <w:sz w:val="22"/>
          <w:szCs w:val="22"/>
        </w:rPr>
        <w:t>.</w:t>
      </w:r>
    </w:p>
    <w:p w14:paraId="45265926" w14:textId="77777777" w:rsidR="00B73978" w:rsidRPr="00B73978" w:rsidRDefault="00B73978" w:rsidP="00B73978">
      <w:pPr>
        <w:pStyle w:val="Default"/>
        <w:ind w:left="567"/>
        <w:rPr>
          <w:b/>
          <w:sz w:val="22"/>
          <w:szCs w:val="22"/>
        </w:rPr>
      </w:pPr>
    </w:p>
    <w:p w14:paraId="45265927" w14:textId="77777777" w:rsidR="00333755" w:rsidRPr="00333755" w:rsidRDefault="00637E31" w:rsidP="00333755">
      <w:pPr>
        <w:pStyle w:val="Default"/>
        <w:rPr>
          <w:b/>
          <w:sz w:val="22"/>
          <w:szCs w:val="22"/>
        </w:rPr>
      </w:pPr>
      <w:r>
        <w:rPr>
          <w:b/>
          <w:sz w:val="22"/>
          <w:szCs w:val="22"/>
        </w:rPr>
        <w:t>Fire Statistics</w:t>
      </w:r>
    </w:p>
    <w:p w14:paraId="45265928" w14:textId="77777777" w:rsidR="00333755" w:rsidRPr="00333755" w:rsidRDefault="00333755" w:rsidP="00333755">
      <w:pPr>
        <w:pStyle w:val="ListParagraph"/>
        <w:rPr>
          <w:rFonts w:ascii="Arial" w:hAnsi="Arial" w:cs="Arial"/>
          <w:b/>
          <w:szCs w:val="22"/>
        </w:rPr>
      </w:pPr>
    </w:p>
    <w:p w14:paraId="45265929" w14:textId="77777777" w:rsidR="002B314C" w:rsidRDefault="002B314C" w:rsidP="002B314C">
      <w:pPr>
        <w:pStyle w:val="Default"/>
        <w:numPr>
          <w:ilvl w:val="0"/>
          <w:numId w:val="1"/>
        </w:numPr>
        <w:suppressAutoHyphens w:val="0"/>
        <w:adjustRightInd w:val="0"/>
        <w:ind w:left="567" w:hanging="567"/>
        <w:textAlignment w:val="auto"/>
        <w:rPr>
          <w:sz w:val="22"/>
          <w:szCs w:val="22"/>
        </w:rPr>
      </w:pPr>
      <w:r w:rsidRPr="002B314C">
        <w:rPr>
          <w:sz w:val="22"/>
          <w:szCs w:val="22"/>
        </w:rPr>
        <w:t>The Government released their latest set of inci</w:t>
      </w:r>
      <w:r w:rsidR="005F5612">
        <w:rPr>
          <w:sz w:val="22"/>
          <w:szCs w:val="22"/>
        </w:rPr>
        <w:t>dents statistics at the start of May</w:t>
      </w:r>
      <w:r w:rsidRPr="002B314C">
        <w:rPr>
          <w:sz w:val="22"/>
          <w:szCs w:val="22"/>
        </w:rPr>
        <w:t>.</w:t>
      </w:r>
      <w:r>
        <w:rPr>
          <w:sz w:val="22"/>
          <w:szCs w:val="22"/>
        </w:rPr>
        <w:t xml:space="preserve"> The statistics outline that </w:t>
      </w:r>
      <w:r w:rsidR="00915FE1" w:rsidRPr="002B314C">
        <w:rPr>
          <w:sz w:val="22"/>
          <w:szCs w:val="22"/>
        </w:rPr>
        <w:t xml:space="preserve">FRSs attended </w:t>
      </w:r>
      <w:r w:rsidR="005F5612">
        <w:rPr>
          <w:b/>
          <w:bCs/>
          <w:sz w:val="22"/>
          <w:szCs w:val="22"/>
        </w:rPr>
        <w:t>563,527</w:t>
      </w:r>
      <w:r w:rsidR="00915FE1" w:rsidRPr="002B314C">
        <w:rPr>
          <w:b/>
          <w:bCs/>
          <w:sz w:val="22"/>
          <w:szCs w:val="22"/>
        </w:rPr>
        <w:t xml:space="preserve"> incidents </w:t>
      </w:r>
      <w:r w:rsidR="00915FE1" w:rsidRPr="002B314C">
        <w:rPr>
          <w:sz w:val="22"/>
          <w:szCs w:val="22"/>
        </w:rPr>
        <w:t xml:space="preserve">in the </w:t>
      </w:r>
      <w:r>
        <w:rPr>
          <w:sz w:val="22"/>
          <w:szCs w:val="22"/>
        </w:rPr>
        <w:t>year ending</w:t>
      </w:r>
      <w:r w:rsidR="00915FE1" w:rsidRPr="002B314C">
        <w:rPr>
          <w:sz w:val="22"/>
          <w:szCs w:val="22"/>
        </w:rPr>
        <w:t xml:space="preserve"> </w:t>
      </w:r>
      <w:r w:rsidR="005F5612">
        <w:rPr>
          <w:sz w:val="22"/>
          <w:szCs w:val="22"/>
        </w:rPr>
        <w:t>December</w:t>
      </w:r>
      <w:r w:rsidR="00915FE1" w:rsidRPr="002B314C">
        <w:rPr>
          <w:sz w:val="22"/>
          <w:szCs w:val="22"/>
        </w:rPr>
        <w:t xml:space="preserve"> 2017.</w:t>
      </w:r>
      <w:r w:rsidR="005F5612">
        <w:rPr>
          <w:sz w:val="22"/>
          <w:szCs w:val="22"/>
        </w:rPr>
        <w:t xml:space="preserve"> This included 169,588 fires, which was a 4 per cent increase compared to the previous year but a 50 per cent decrease compared with 10 years ago</w:t>
      </w:r>
      <w:r w:rsidR="00915FE1" w:rsidRPr="002B314C">
        <w:rPr>
          <w:sz w:val="22"/>
          <w:szCs w:val="22"/>
        </w:rPr>
        <w:t>.</w:t>
      </w:r>
      <w:r w:rsidR="005F5612">
        <w:rPr>
          <w:sz w:val="22"/>
          <w:szCs w:val="22"/>
        </w:rPr>
        <w:t xml:space="preserve"> FRSs also attended 170,556 non-fire incidents, which was a 2 per cent decrease compared to the previous year.</w:t>
      </w:r>
      <w:r w:rsidR="00915FE1" w:rsidRPr="002B314C">
        <w:rPr>
          <w:sz w:val="22"/>
          <w:szCs w:val="22"/>
        </w:rPr>
        <w:t xml:space="preserve"> </w:t>
      </w:r>
    </w:p>
    <w:p w14:paraId="4526592A" w14:textId="77777777" w:rsidR="00071414" w:rsidRPr="005F5612" w:rsidRDefault="00071414" w:rsidP="005F5612">
      <w:pPr>
        <w:rPr>
          <w:szCs w:val="22"/>
        </w:rPr>
      </w:pPr>
    </w:p>
    <w:p w14:paraId="4526592B" w14:textId="77777777" w:rsidR="001423C8" w:rsidRPr="005F5612" w:rsidRDefault="00071414" w:rsidP="005F5612">
      <w:pPr>
        <w:pStyle w:val="Default"/>
        <w:numPr>
          <w:ilvl w:val="0"/>
          <w:numId w:val="1"/>
        </w:numPr>
        <w:suppressAutoHyphens w:val="0"/>
        <w:adjustRightInd w:val="0"/>
        <w:ind w:left="567" w:hanging="567"/>
        <w:textAlignment w:val="auto"/>
        <w:rPr>
          <w:szCs w:val="22"/>
        </w:rPr>
      </w:pPr>
      <w:r w:rsidRPr="005F5612">
        <w:rPr>
          <w:sz w:val="22"/>
          <w:szCs w:val="22"/>
        </w:rPr>
        <w:t>The full set of statistics can be fou</w:t>
      </w:r>
      <w:r w:rsidR="00116602">
        <w:rPr>
          <w:sz w:val="22"/>
          <w:szCs w:val="22"/>
        </w:rPr>
        <w:t xml:space="preserve">nd on the </w:t>
      </w:r>
      <w:hyperlink r:id="rId16" w:history="1">
        <w:r w:rsidR="00116602" w:rsidRPr="00116602">
          <w:rPr>
            <w:rStyle w:val="Hyperlink"/>
            <w:sz w:val="22"/>
            <w:szCs w:val="22"/>
          </w:rPr>
          <w:t>Government’s website</w:t>
        </w:r>
      </w:hyperlink>
      <w:r w:rsidR="00116602">
        <w:rPr>
          <w:sz w:val="22"/>
          <w:szCs w:val="22"/>
        </w:rPr>
        <w:t>.</w:t>
      </w:r>
    </w:p>
    <w:p w14:paraId="4526592C" w14:textId="77777777" w:rsidR="005F5612" w:rsidRDefault="005F5612" w:rsidP="005F5612">
      <w:pPr>
        <w:pStyle w:val="Default"/>
        <w:suppressAutoHyphens w:val="0"/>
        <w:adjustRightInd w:val="0"/>
        <w:textAlignment w:val="auto"/>
        <w:rPr>
          <w:sz w:val="22"/>
          <w:szCs w:val="22"/>
        </w:rPr>
      </w:pPr>
    </w:p>
    <w:p w14:paraId="4526592D" w14:textId="77777777" w:rsidR="001423C8" w:rsidRPr="001423C8" w:rsidRDefault="00071414" w:rsidP="001423C8">
      <w:pPr>
        <w:pStyle w:val="Default"/>
        <w:numPr>
          <w:ilvl w:val="0"/>
          <w:numId w:val="1"/>
        </w:numPr>
        <w:suppressAutoHyphens w:val="0"/>
        <w:adjustRightInd w:val="0"/>
        <w:ind w:left="567" w:hanging="567"/>
        <w:textAlignment w:val="auto"/>
        <w:rPr>
          <w:sz w:val="22"/>
          <w:szCs w:val="22"/>
        </w:rPr>
      </w:pPr>
      <w:r w:rsidRPr="001423C8">
        <w:rPr>
          <w:sz w:val="22"/>
          <w:szCs w:val="22"/>
        </w:rPr>
        <w:t xml:space="preserve">On 25 January the Government released their statistics into response times to fires attended by the fire service. The release stated that overall response times have gradually increased over the last 20 years though it also stated that between 2015-16 and 2016-17 response times to all types of fires either decreased or remained the same with the exception of “other building” fires. </w:t>
      </w:r>
      <w:r w:rsidR="001423C8" w:rsidRPr="001423C8">
        <w:rPr>
          <w:sz w:val="22"/>
          <w:szCs w:val="22"/>
        </w:rPr>
        <w:t xml:space="preserve">The average response time to primary fires (more serious fires that harm people or cause damage to property1) in England in 2016/17 was 8 minutes and 44 seconds: a decrease of 3 seconds since 2015/16 but an increase of 33 seconds since 2011/12. </w:t>
      </w:r>
    </w:p>
    <w:p w14:paraId="4526592E" w14:textId="77777777" w:rsidR="001423C8" w:rsidRDefault="001423C8" w:rsidP="001423C8">
      <w:pPr>
        <w:pStyle w:val="Default"/>
        <w:suppressAutoHyphens w:val="0"/>
        <w:adjustRightInd w:val="0"/>
        <w:ind w:left="567"/>
        <w:textAlignment w:val="auto"/>
        <w:rPr>
          <w:sz w:val="22"/>
          <w:szCs w:val="22"/>
        </w:rPr>
      </w:pPr>
    </w:p>
    <w:p w14:paraId="4526592F" w14:textId="77777777" w:rsidR="00915FE1" w:rsidRDefault="00071414" w:rsidP="001F6118">
      <w:pPr>
        <w:pStyle w:val="Default"/>
        <w:numPr>
          <w:ilvl w:val="0"/>
          <w:numId w:val="1"/>
        </w:numPr>
        <w:suppressAutoHyphens w:val="0"/>
        <w:adjustRightInd w:val="0"/>
        <w:ind w:left="567" w:hanging="567"/>
        <w:textAlignment w:val="auto"/>
        <w:rPr>
          <w:sz w:val="22"/>
          <w:szCs w:val="22"/>
        </w:rPr>
      </w:pPr>
      <w:r>
        <w:rPr>
          <w:sz w:val="22"/>
          <w:szCs w:val="22"/>
        </w:rPr>
        <w:t>More information</w:t>
      </w:r>
      <w:r w:rsidR="00116602">
        <w:rPr>
          <w:sz w:val="22"/>
          <w:szCs w:val="22"/>
        </w:rPr>
        <w:t xml:space="preserve"> is on the </w:t>
      </w:r>
      <w:hyperlink r:id="rId17" w:history="1">
        <w:r w:rsidR="00116602" w:rsidRPr="00116602">
          <w:rPr>
            <w:rStyle w:val="Hyperlink"/>
            <w:sz w:val="22"/>
            <w:szCs w:val="22"/>
          </w:rPr>
          <w:t>Government’s website</w:t>
        </w:r>
      </w:hyperlink>
      <w:r w:rsidR="00116602">
        <w:rPr>
          <w:sz w:val="22"/>
          <w:szCs w:val="22"/>
        </w:rPr>
        <w:t>.</w:t>
      </w:r>
    </w:p>
    <w:p w14:paraId="45265930" w14:textId="77777777" w:rsidR="00915FE1" w:rsidRPr="00D53BC2" w:rsidRDefault="00915FE1" w:rsidP="00D53BC2">
      <w:pPr>
        <w:pStyle w:val="ListParagraph"/>
        <w:rPr>
          <w:szCs w:val="22"/>
        </w:rPr>
      </w:pPr>
    </w:p>
    <w:p w14:paraId="45265931" w14:textId="77777777" w:rsidR="001423C8" w:rsidRDefault="001423C8" w:rsidP="00D32AC9">
      <w:pPr>
        <w:pStyle w:val="Default"/>
        <w:rPr>
          <w:b/>
          <w:color w:val="auto"/>
          <w:sz w:val="22"/>
          <w:szCs w:val="22"/>
        </w:rPr>
      </w:pPr>
    </w:p>
    <w:p w14:paraId="45265932" w14:textId="77777777" w:rsidR="00116602" w:rsidRDefault="00116602" w:rsidP="00D32AC9">
      <w:pPr>
        <w:pStyle w:val="Default"/>
        <w:rPr>
          <w:b/>
          <w:color w:val="auto"/>
          <w:sz w:val="22"/>
          <w:szCs w:val="22"/>
        </w:rPr>
      </w:pPr>
    </w:p>
    <w:p w14:paraId="45265933" w14:textId="77777777" w:rsidR="00D32AC9" w:rsidRDefault="00766D28" w:rsidP="00D32AC9">
      <w:pPr>
        <w:pStyle w:val="Default"/>
        <w:rPr>
          <w:b/>
          <w:color w:val="auto"/>
          <w:sz w:val="22"/>
          <w:szCs w:val="22"/>
        </w:rPr>
      </w:pPr>
      <w:r>
        <w:rPr>
          <w:b/>
          <w:color w:val="auto"/>
          <w:sz w:val="22"/>
          <w:szCs w:val="22"/>
        </w:rPr>
        <w:t>Inspection</w:t>
      </w:r>
    </w:p>
    <w:p w14:paraId="45265934" w14:textId="77777777" w:rsidR="0049305E" w:rsidRDefault="0049305E" w:rsidP="001F6118">
      <w:pPr>
        <w:pStyle w:val="Default"/>
        <w:rPr>
          <w:b/>
          <w:color w:val="auto"/>
          <w:sz w:val="22"/>
          <w:szCs w:val="22"/>
        </w:rPr>
      </w:pPr>
    </w:p>
    <w:p w14:paraId="45265935" w14:textId="77777777" w:rsidR="001F6118" w:rsidRPr="001F6118" w:rsidRDefault="001F6118" w:rsidP="001F6118">
      <w:pPr>
        <w:pStyle w:val="Default"/>
        <w:rPr>
          <w:b/>
          <w:sz w:val="22"/>
          <w:szCs w:val="22"/>
        </w:rPr>
      </w:pPr>
      <w:r>
        <w:rPr>
          <w:b/>
          <w:color w:val="auto"/>
          <w:sz w:val="22"/>
          <w:szCs w:val="22"/>
        </w:rPr>
        <w:t>HMICFRS Consultation</w:t>
      </w:r>
      <w:r w:rsidR="0049305E">
        <w:rPr>
          <w:b/>
          <w:color w:val="auto"/>
          <w:sz w:val="22"/>
          <w:szCs w:val="22"/>
        </w:rPr>
        <w:t xml:space="preserve"> and External Reference Group</w:t>
      </w:r>
    </w:p>
    <w:p w14:paraId="45265936" w14:textId="77777777" w:rsidR="0049305E" w:rsidRPr="0049305E" w:rsidRDefault="0049305E" w:rsidP="0049305E">
      <w:pPr>
        <w:pStyle w:val="Default"/>
        <w:ind w:left="567"/>
        <w:rPr>
          <w:b/>
          <w:sz w:val="22"/>
          <w:szCs w:val="22"/>
        </w:rPr>
      </w:pPr>
    </w:p>
    <w:p w14:paraId="45265937" w14:textId="77777777" w:rsidR="0049305E" w:rsidRPr="00573EA0" w:rsidRDefault="000E2AB4" w:rsidP="000E2AB4">
      <w:pPr>
        <w:pStyle w:val="Default"/>
        <w:numPr>
          <w:ilvl w:val="0"/>
          <w:numId w:val="1"/>
        </w:numPr>
        <w:ind w:left="567" w:hanging="567"/>
        <w:rPr>
          <w:b/>
          <w:sz w:val="22"/>
          <w:szCs w:val="22"/>
        </w:rPr>
      </w:pPr>
      <w:r w:rsidRPr="000E2AB4">
        <w:rPr>
          <w:sz w:val="22"/>
          <w:szCs w:val="22"/>
        </w:rPr>
        <w:t xml:space="preserve">The LGA responded to </w:t>
      </w:r>
      <w:r w:rsidR="00E23775" w:rsidRPr="000E2AB4">
        <w:rPr>
          <w:sz w:val="22"/>
          <w:szCs w:val="22"/>
        </w:rPr>
        <w:t>HMICFRS</w:t>
      </w:r>
      <w:r w:rsidRPr="000E2AB4">
        <w:rPr>
          <w:sz w:val="22"/>
          <w:szCs w:val="22"/>
        </w:rPr>
        <w:t xml:space="preserve">’s consultation on </w:t>
      </w:r>
      <w:r w:rsidR="00E23775" w:rsidRPr="000E2AB4">
        <w:rPr>
          <w:sz w:val="22"/>
          <w:szCs w:val="22"/>
        </w:rPr>
        <w:t xml:space="preserve">their </w:t>
      </w:r>
      <w:r w:rsidR="0049305E" w:rsidRPr="000E2AB4">
        <w:rPr>
          <w:sz w:val="22"/>
          <w:szCs w:val="22"/>
        </w:rPr>
        <w:t>proposed inspection programme</w:t>
      </w:r>
      <w:r w:rsidR="00766D28">
        <w:rPr>
          <w:sz w:val="22"/>
          <w:szCs w:val="22"/>
        </w:rPr>
        <w:t xml:space="preserve"> and methodology</w:t>
      </w:r>
      <w:r w:rsidR="008137C1">
        <w:rPr>
          <w:sz w:val="22"/>
          <w:szCs w:val="22"/>
        </w:rPr>
        <w:t xml:space="preserve"> and the recent sector consultation on the judgement criteria</w:t>
      </w:r>
      <w:r w:rsidR="0049305E" w:rsidRPr="000E2AB4">
        <w:rPr>
          <w:sz w:val="22"/>
          <w:szCs w:val="22"/>
        </w:rPr>
        <w:t xml:space="preserve">. </w:t>
      </w:r>
    </w:p>
    <w:p w14:paraId="45265938" w14:textId="77777777" w:rsidR="00573EA0" w:rsidRPr="00573EA0" w:rsidRDefault="00573EA0" w:rsidP="00573EA0">
      <w:pPr>
        <w:pStyle w:val="Default"/>
        <w:ind w:left="567"/>
        <w:rPr>
          <w:b/>
          <w:sz w:val="22"/>
          <w:szCs w:val="22"/>
        </w:rPr>
      </w:pPr>
    </w:p>
    <w:p w14:paraId="45265939" w14:textId="77777777" w:rsidR="000E2AB4" w:rsidRPr="00D53BC2" w:rsidRDefault="00573EA0" w:rsidP="00D53BC2">
      <w:pPr>
        <w:pStyle w:val="Default"/>
        <w:numPr>
          <w:ilvl w:val="0"/>
          <w:numId w:val="1"/>
        </w:numPr>
        <w:ind w:left="567" w:hanging="567"/>
        <w:rPr>
          <w:b/>
          <w:sz w:val="22"/>
          <w:szCs w:val="22"/>
        </w:rPr>
      </w:pPr>
      <w:r w:rsidRPr="00D04226">
        <w:rPr>
          <w:sz w:val="22"/>
          <w:szCs w:val="22"/>
        </w:rPr>
        <w:t>Our main concern has continued to be the potential for additional burdens to be added to fire and rescue services as a result of the inspection programme.</w:t>
      </w:r>
      <w:r w:rsidR="008137C1">
        <w:rPr>
          <w:sz w:val="22"/>
          <w:szCs w:val="22"/>
        </w:rPr>
        <w:t xml:space="preserve"> </w:t>
      </w:r>
      <w:r w:rsidR="007F7096">
        <w:rPr>
          <w:sz w:val="22"/>
          <w:szCs w:val="22"/>
        </w:rPr>
        <w:t xml:space="preserve">In particular rather than focusing on one aspect of community safety, </w:t>
      </w:r>
      <w:proofErr w:type="spellStart"/>
      <w:r w:rsidR="007F7096">
        <w:rPr>
          <w:sz w:val="22"/>
          <w:szCs w:val="22"/>
        </w:rPr>
        <w:t>ie</w:t>
      </w:r>
      <w:proofErr w:type="spellEnd"/>
      <w:r w:rsidR="007F7096">
        <w:rPr>
          <w:sz w:val="22"/>
          <w:szCs w:val="22"/>
        </w:rPr>
        <w:t xml:space="preserve"> road safety, we would prefer to the judgement criteria to look more generally at non-statutory duties in response to risks that are identified through local IRMPs.</w:t>
      </w:r>
    </w:p>
    <w:p w14:paraId="4526593A" w14:textId="77777777" w:rsidR="001738EB" w:rsidRDefault="001738EB" w:rsidP="00B07DD2">
      <w:pPr>
        <w:pStyle w:val="Default"/>
        <w:rPr>
          <w:sz w:val="22"/>
          <w:szCs w:val="22"/>
          <w:lang w:val="en-GB"/>
        </w:rPr>
      </w:pPr>
    </w:p>
    <w:p w14:paraId="4526593B" w14:textId="77777777" w:rsidR="005E6877" w:rsidRDefault="005E6877" w:rsidP="002E4C01">
      <w:pPr>
        <w:pStyle w:val="Default"/>
        <w:rPr>
          <w:b/>
          <w:sz w:val="22"/>
          <w:szCs w:val="22"/>
        </w:rPr>
      </w:pPr>
      <w:r>
        <w:rPr>
          <w:b/>
          <w:sz w:val="22"/>
          <w:szCs w:val="22"/>
        </w:rPr>
        <w:t>Local Government Association</w:t>
      </w:r>
    </w:p>
    <w:p w14:paraId="4526593C" w14:textId="77777777" w:rsidR="009C1712" w:rsidRDefault="009C1712" w:rsidP="002E4C01">
      <w:pPr>
        <w:pStyle w:val="Default"/>
        <w:rPr>
          <w:b/>
          <w:sz w:val="22"/>
          <w:szCs w:val="22"/>
        </w:rPr>
      </w:pPr>
    </w:p>
    <w:p w14:paraId="4526593D" w14:textId="77777777" w:rsidR="009C1712" w:rsidRPr="009C1712" w:rsidRDefault="009C1712" w:rsidP="002E4C01">
      <w:pPr>
        <w:pStyle w:val="Default"/>
        <w:rPr>
          <w:b/>
          <w:sz w:val="22"/>
          <w:szCs w:val="22"/>
        </w:rPr>
      </w:pPr>
      <w:r w:rsidRPr="009C1712">
        <w:rPr>
          <w:b/>
          <w:sz w:val="22"/>
          <w:szCs w:val="22"/>
        </w:rPr>
        <w:t>Sprinklers and Automatic Fire Suppression Systems Working Group</w:t>
      </w:r>
    </w:p>
    <w:p w14:paraId="4526593E" w14:textId="77777777" w:rsidR="002E4C01" w:rsidRPr="0049305E" w:rsidRDefault="002E4C01" w:rsidP="002E4C01">
      <w:pPr>
        <w:pStyle w:val="ListParagraph"/>
        <w:rPr>
          <w:szCs w:val="22"/>
        </w:rPr>
      </w:pPr>
    </w:p>
    <w:p w14:paraId="4526593F" w14:textId="77777777" w:rsidR="009C1712" w:rsidRDefault="009C1712" w:rsidP="009C1712">
      <w:pPr>
        <w:pStyle w:val="Default"/>
        <w:numPr>
          <w:ilvl w:val="0"/>
          <w:numId w:val="1"/>
        </w:numPr>
        <w:ind w:left="567" w:hanging="567"/>
        <w:rPr>
          <w:sz w:val="22"/>
          <w:szCs w:val="22"/>
        </w:rPr>
      </w:pPr>
      <w:r>
        <w:rPr>
          <w:sz w:val="22"/>
          <w:szCs w:val="22"/>
        </w:rPr>
        <w:t>Following the last Fire Commission the LGA set up a working group to look at sprinklers and automatic fire suppres</w:t>
      </w:r>
      <w:r w:rsidR="007F7096">
        <w:rPr>
          <w:sz w:val="22"/>
          <w:szCs w:val="22"/>
        </w:rPr>
        <w:t>sion systems. The Group held it</w:t>
      </w:r>
      <w:r>
        <w:rPr>
          <w:sz w:val="22"/>
          <w:szCs w:val="22"/>
        </w:rPr>
        <w:t>s first meeting in February and then held evidence sessions at the beginning of May with a wide range of participants including:</w:t>
      </w:r>
    </w:p>
    <w:p w14:paraId="45265940" w14:textId="77777777" w:rsidR="009C1712" w:rsidRDefault="009C1712" w:rsidP="00116602">
      <w:pPr>
        <w:pStyle w:val="Default"/>
        <w:numPr>
          <w:ilvl w:val="1"/>
          <w:numId w:val="1"/>
        </w:numPr>
        <w:ind w:left="1276" w:hanging="709"/>
        <w:rPr>
          <w:sz w:val="22"/>
          <w:szCs w:val="22"/>
        </w:rPr>
      </w:pPr>
      <w:r>
        <w:rPr>
          <w:sz w:val="22"/>
          <w:szCs w:val="22"/>
        </w:rPr>
        <w:t>The Fire Protection Association</w:t>
      </w:r>
    </w:p>
    <w:p w14:paraId="45265941" w14:textId="77777777" w:rsidR="009C1712" w:rsidRDefault="009C1712" w:rsidP="00116602">
      <w:pPr>
        <w:pStyle w:val="Default"/>
        <w:numPr>
          <w:ilvl w:val="1"/>
          <w:numId w:val="1"/>
        </w:numPr>
        <w:ind w:left="1276" w:hanging="709"/>
        <w:rPr>
          <w:sz w:val="22"/>
          <w:szCs w:val="22"/>
        </w:rPr>
      </w:pPr>
      <w:r>
        <w:rPr>
          <w:sz w:val="22"/>
          <w:szCs w:val="22"/>
        </w:rPr>
        <w:t>Sir Ken Knight</w:t>
      </w:r>
    </w:p>
    <w:p w14:paraId="45265942" w14:textId="77777777" w:rsidR="009C1712" w:rsidRDefault="009C1712" w:rsidP="00116602">
      <w:pPr>
        <w:pStyle w:val="Default"/>
        <w:numPr>
          <w:ilvl w:val="1"/>
          <w:numId w:val="1"/>
        </w:numPr>
        <w:ind w:left="1276" w:hanging="709"/>
        <w:rPr>
          <w:sz w:val="22"/>
          <w:szCs w:val="22"/>
        </w:rPr>
      </w:pPr>
      <w:r>
        <w:rPr>
          <w:sz w:val="22"/>
          <w:szCs w:val="22"/>
        </w:rPr>
        <w:t>The Greater London Assembly</w:t>
      </w:r>
    </w:p>
    <w:p w14:paraId="45265943" w14:textId="77777777" w:rsidR="009C1712" w:rsidRDefault="009C1712" w:rsidP="00116602">
      <w:pPr>
        <w:pStyle w:val="Default"/>
        <w:numPr>
          <w:ilvl w:val="1"/>
          <w:numId w:val="1"/>
        </w:numPr>
        <w:ind w:left="1276" w:hanging="709"/>
        <w:rPr>
          <w:sz w:val="22"/>
          <w:szCs w:val="22"/>
        </w:rPr>
      </w:pPr>
      <w:r>
        <w:rPr>
          <w:sz w:val="22"/>
          <w:szCs w:val="22"/>
        </w:rPr>
        <w:t>Residential Sprinklers Association</w:t>
      </w:r>
    </w:p>
    <w:p w14:paraId="45265944" w14:textId="77777777" w:rsidR="009C1712" w:rsidRDefault="009C1712" w:rsidP="00116602">
      <w:pPr>
        <w:pStyle w:val="Default"/>
        <w:numPr>
          <w:ilvl w:val="1"/>
          <w:numId w:val="1"/>
        </w:numPr>
        <w:ind w:left="1276" w:hanging="709"/>
        <w:rPr>
          <w:sz w:val="22"/>
          <w:szCs w:val="22"/>
        </w:rPr>
      </w:pPr>
      <w:r>
        <w:rPr>
          <w:sz w:val="22"/>
          <w:szCs w:val="22"/>
        </w:rPr>
        <w:t>European Fire Sprinkler Network</w:t>
      </w:r>
    </w:p>
    <w:p w14:paraId="45265945" w14:textId="77777777" w:rsidR="009C1712" w:rsidRDefault="009C1712" w:rsidP="00116602">
      <w:pPr>
        <w:pStyle w:val="Default"/>
        <w:numPr>
          <w:ilvl w:val="1"/>
          <w:numId w:val="1"/>
        </w:numPr>
        <w:ind w:left="1276" w:hanging="709"/>
        <w:rPr>
          <w:sz w:val="22"/>
          <w:szCs w:val="22"/>
        </w:rPr>
      </w:pPr>
      <w:r>
        <w:rPr>
          <w:sz w:val="22"/>
          <w:szCs w:val="22"/>
        </w:rPr>
        <w:t>Business Sprinklers Alliance</w:t>
      </w:r>
    </w:p>
    <w:p w14:paraId="45265946" w14:textId="77777777" w:rsidR="009C1712" w:rsidRDefault="009C1712" w:rsidP="00116602">
      <w:pPr>
        <w:pStyle w:val="Default"/>
        <w:numPr>
          <w:ilvl w:val="1"/>
          <w:numId w:val="1"/>
        </w:numPr>
        <w:tabs>
          <w:tab w:val="left" w:pos="1418"/>
        </w:tabs>
        <w:ind w:left="1276" w:hanging="709"/>
        <w:rPr>
          <w:sz w:val="22"/>
          <w:szCs w:val="22"/>
        </w:rPr>
      </w:pPr>
      <w:r>
        <w:rPr>
          <w:sz w:val="22"/>
          <w:szCs w:val="22"/>
        </w:rPr>
        <w:t>National Fire Chiefs Council</w:t>
      </w:r>
    </w:p>
    <w:p w14:paraId="45265947" w14:textId="77777777" w:rsidR="009C1712" w:rsidRDefault="009C1712" w:rsidP="00116602">
      <w:pPr>
        <w:pStyle w:val="Default"/>
        <w:numPr>
          <w:ilvl w:val="1"/>
          <w:numId w:val="1"/>
        </w:numPr>
        <w:tabs>
          <w:tab w:val="left" w:pos="1276"/>
        </w:tabs>
        <w:ind w:left="1276" w:hanging="709"/>
        <w:rPr>
          <w:sz w:val="22"/>
          <w:szCs w:val="22"/>
        </w:rPr>
      </w:pPr>
      <w:proofErr w:type="spellStart"/>
      <w:r>
        <w:rPr>
          <w:sz w:val="22"/>
          <w:szCs w:val="22"/>
        </w:rPr>
        <w:t>Ealing</w:t>
      </w:r>
      <w:proofErr w:type="spellEnd"/>
      <w:r>
        <w:rPr>
          <w:sz w:val="22"/>
          <w:szCs w:val="22"/>
        </w:rPr>
        <w:t xml:space="preserve"> Council</w:t>
      </w:r>
    </w:p>
    <w:p w14:paraId="45265948" w14:textId="77777777" w:rsidR="009C1712" w:rsidRDefault="009C1712" w:rsidP="00116602">
      <w:pPr>
        <w:pStyle w:val="Default"/>
        <w:numPr>
          <w:ilvl w:val="1"/>
          <w:numId w:val="1"/>
        </w:numPr>
        <w:ind w:left="1276" w:hanging="709"/>
        <w:rPr>
          <w:sz w:val="22"/>
          <w:szCs w:val="22"/>
        </w:rPr>
      </w:pPr>
      <w:r>
        <w:rPr>
          <w:sz w:val="22"/>
          <w:szCs w:val="22"/>
        </w:rPr>
        <w:t>Croydon Council</w:t>
      </w:r>
    </w:p>
    <w:p w14:paraId="45265949" w14:textId="77777777" w:rsidR="009C1712" w:rsidRDefault="009C1712" w:rsidP="00116602">
      <w:pPr>
        <w:pStyle w:val="Default"/>
        <w:numPr>
          <w:ilvl w:val="1"/>
          <w:numId w:val="1"/>
        </w:numPr>
        <w:tabs>
          <w:tab w:val="left" w:pos="1276"/>
        </w:tabs>
        <w:ind w:left="1134" w:hanging="567"/>
        <w:rPr>
          <w:sz w:val="22"/>
          <w:szCs w:val="22"/>
        </w:rPr>
      </w:pPr>
      <w:r>
        <w:rPr>
          <w:sz w:val="22"/>
          <w:szCs w:val="22"/>
        </w:rPr>
        <w:t>Local Authority Building Control</w:t>
      </w:r>
    </w:p>
    <w:p w14:paraId="4526594A" w14:textId="77777777" w:rsidR="009C1712" w:rsidRPr="009C1712" w:rsidRDefault="009C1712" w:rsidP="00116602">
      <w:pPr>
        <w:pStyle w:val="Default"/>
        <w:numPr>
          <w:ilvl w:val="1"/>
          <w:numId w:val="1"/>
        </w:numPr>
        <w:tabs>
          <w:tab w:val="left" w:pos="1276"/>
        </w:tabs>
        <w:ind w:left="1134" w:hanging="567"/>
        <w:rPr>
          <w:sz w:val="22"/>
          <w:szCs w:val="22"/>
        </w:rPr>
      </w:pPr>
      <w:r>
        <w:rPr>
          <w:sz w:val="22"/>
          <w:szCs w:val="22"/>
        </w:rPr>
        <w:t>Welsh Government</w:t>
      </w:r>
    </w:p>
    <w:p w14:paraId="4526594B" w14:textId="77777777" w:rsidR="009C1712" w:rsidRDefault="009C1712" w:rsidP="009C1712">
      <w:pPr>
        <w:pStyle w:val="Default"/>
        <w:ind w:left="567"/>
        <w:rPr>
          <w:sz w:val="22"/>
          <w:szCs w:val="22"/>
        </w:rPr>
      </w:pPr>
    </w:p>
    <w:p w14:paraId="4526594C" w14:textId="77777777" w:rsidR="009C1712" w:rsidRDefault="009C1712" w:rsidP="009C1712">
      <w:pPr>
        <w:pStyle w:val="Default"/>
        <w:numPr>
          <w:ilvl w:val="0"/>
          <w:numId w:val="1"/>
        </w:numPr>
        <w:ind w:left="567" w:hanging="567"/>
        <w:rPr>
          <w:sz w:val="22"/>
          <w:szCs w:val="22"/>
        </w:rPr>
      </w:pPr>
      <w:r>
        <w:rPr>
          <w:sz w:val="22"/>
          <w:szCs w:val="22"/>
        </w:rPr>
        <w:t>The next meeting of the working group will take place immediately after the Fire Commission meeting where members will consider the evidence and comment on a report for the June FSMC meeting.</w:t>
      </w:r>
    </w:p>
    <w:p w14:paraId="4526594D" w14:textId="77777777" w:rsidR="009C1712" w:rsidRDefault="009C1712" w:rsidP="009C1712">
      <w:pPr>
        <w:pStyle w:val="Default"/>
        <w:rPr>
          <w:sz w:val="22"/>
          <w:szCs w:val="22"/>
        </w:rPr>
      </w:pPr>
    </w:p>
    <w:p w14:paraId="4526594E" w14:textId="77777777" w:rsidR="009C1712" w:rsidRDefault="009C1712" w:rsidP="009C1712">
      <w:pPr>
        <w:pStyle w:val="Default"/>
        <w:rPr>
          <w:sz w:val="22"/>
          <w:szCs w:val="22"/>
        </w:rPr>
      </w:pPr>
      <w:r w:rsidRPr="0049305E">
        <w:rPr>
          <w:b/>
          <w:sz w:val="22"/>
          <w:szCs w:val="22"/>
        </w:rPr>
        <w:t xml:space="preserve">LGA </w:t>
      </w:r>
      <w:r>
        <w:rPr>
          <w:b/>
          <w:sz w:val="22"/>
          <w:szCs w:val="22"/>
        </w:rPr>
        <w:t>Fire leadership Essentials</w:t>
      </w:r>
    </w:p>
    <w:p w14:paraId="4526594F" w14:textId="77777777" w:rsidR="009C1712" w:rsidRDefault="009C1712" w:rsidP="009C1712">
      <w:pPr>
        <w:pStyle w:val="Default"/>
        <w:ind w:left="567"/>
        <w:rPr>
          <w:sz w:val="22"/>
          <w:szCs w:val="22"/>
        </w:rPr>
      </w:pPr>
    </w:p>
    <w:p w14:paraId="45265950" w14:textId="77777777" w:rsidR="00766D28" w:rsidRPr="00D53BC2" w:rsidRDefault="002E4C01" w:rsidP="00D53BC2">
      <w:pPr>
        <w:pStyle w:val="Default"/>
        <w:numPr>
          <w:ilvl w:val="0"/>
          <w:numId w:val="1"/>
        </w:numPr>
        <w:ind w:left="567" w:hanging="567"/>
        <w:rPr>
          <w:szCs w:val="22"/>
        </w:rPr>
      </w:pPr>
      <w:r w:rsidRPr="0049305E">
        <w:rPr>
          <w:sz w:val="22"/>
          <w:szCs w:val="22"/>
        </w:rPr>
        <w:t xml:space="preserve">The </w:t>
      </w:r>
      <w:r w:rsidR="009C1712">
        <w:rPr>
          <w:sz w:val="22"/>
          <w:szCs w:val="22"/>
        </w:rPr>
        <w:t xml:space="preserve">LGA will be holding two fire leadership essentials in 2018-19. Dates for those should be confirmed soon. </w:t>
      </w:r>
    </w:p>
    <w:p w14:paraId="45265951" w14:textId="77777777" w:rsidR="00942E8D" w:rsidRDefault="00942E8D" w:rsidP="00942E8D">
      <w:pPr>
        <w:pStyle w:val="Default"/>
        <w:rPr>
          <w:sz w:val="22"/>
          <w:szCs w:val="22"/>
        </w:rPr>
      </w:pPr>
    </w:p>
    <w:p w14:paraId="45265952" w14:textId="77777777" w:rsidR="007F7096" w:rsidRDefault="007F7096" w:rsidP="00942E8D">
      <w:pPr>
        <w:pStyle w:val="Default"/>
        <w:rPr>
          <w:b/>
          <w:sz w:val="22"/>
          <w:szCs w:val="22"/>
        </w:rPr>
      </w:pPr>
    </w:p>
    <w:p w14:paraId="45265953" w14:textId="77777777" w:rsidR="00942E8D" w:rsidRPr="00942E8D" w:rsidRDefault="00942E8D" w:rsidP="00942E8D">
      <w:pPr>
        <w:pStyle w:val="Default"/>
        <w:rPr>
          <w:b/>
          <w:sz w:val="22"/>
          <w:szCs w:val="22"/>
        </w:rPr>
      </w:pPr>
      <w:r w:rsidRPr="00942E8D">
        <w:rPr>
          <w:b/>
          <w:sz w:val="22"/>
          <w:szCs w:val="22"/>
        </w:rPr>
        <w:lastRenderedPageBreak/>
        <w:t>LGA Fire Conference</w:t>
      </w:r>
    </w:p>
    <w:p w14:paraId="45265954" w14:textId="77777777" w:rsidR="00942E8D" w:rsidRDefault="00942E8D" w:rsidP="00942E8D">
      <w:pPr>
        <w:pStyle w:val="Default"/>
        <w:ind w:left="567"/>
        <w:rPr>
          <w:sz w:val="22"/>
          <w:szCs w:val="22"/>
        </w:rPr>
      </w:pPr>
    </w:p>
    <w:p w14:paraId="45265955" w14:textId="77777777" w:rsidR="00942E8D" w:rsidRDefault="00942E8D" w:rsidP="009C1712">
      <w:pPr>
        <w:pStyle w:val="Default"/>
        <w:numPr>
          <w:ilvl w:val="0"/>
          <w:numId w:val="1"/>
        </w:numPr>
        <w:ind w:left="567" w:hanging="567"/>
        <w:rPr>
          <w:sz w:val="22"/>
          <w:szCs w:val="22"/>
        </w:rPr>
      </w:pPr>
      <w:r>
        <w:rPr>
          <w:sz w:val="22"/>
          <w:szCs w:val="22"/>
        </w:rPr>
        <w:t>The LGA will be publishing a short write up from the Fire Conference on our website</w:t>
      </w:r>
      <w:r w:rsidR="00D53BC2">
        <w:rPr>
          <w:sz w:val="22"/>
          <w:szCs w:val="22"/>
        </w:rPr>
        <w:t xml:space="preserve"> to highlight some of the key discussions and themes from the conference.</w:t>
      </w:r>
      <w:r>
        <w:rPr>
          <w:sz w:val="22"/>
          <w:szCs w:val="22"/>
        </w:rPr>
        <w:t xml:space="preserve"> </w:t>
      </w:r>
    </w:p>
    <w:p w14:paraId="45265956" w14:textId="77777777" w:rsidR="009C1712" w:rsidRPr="009C1712" w:rsidRDefault="009C1712" w:rsidP="009C1712">
      <w:pPr>
        <w:pStyle w:val="Default"/>
        <w:ind w:left="567"/>
        <w:rPr>
          <w:sz w:val="22"/>
          <w:szCs w:val="22"/>
        </w:rPr>
      </w:pPr>
    </w:p>
    <w:p w14:paraId="45265957" w14:textId="77777777" w:rsidR="007171B4" w:rsidRPr="00116602" w:rsidRDefault="007171B4" w:rsidP="00766D28">
      <w:pPr>
        <w:pStyle w:val="Default"/>
        <w:rPr>
          <w:b/>
          <w:sz w:val="22"/>
          <w:szCs w:val="22"/>
        </w:rPr>
      </w:pPr>
      <w:r w:rsidRPr="00116602">
        <w:rPr>
          <w:b/>
          <w:sz w:val="22"/>
          <w:szCs w:val="22"/>
        </w:rPr>
        <w:t>Other issues</w:t>
      </w:r>
    </w:p>
    <w:p w14:paraId="45265958" w14:textId="77777777" w:rsidR="00766D28" w:rsidRPr="00116602" w:rsidRDefault="00766D28" w:rsidP="00766D28">
      <w:pPr>
        <w:pStyle w:val="Default"/>
        <w:rPr>
          <w:sz w:val="22"/>
          <w:szCs w:val="22"/>
        </w:rPr>
      </w:pPr>
    </w:p>
    <w:p w14:paraId="45265959" w14:textId="77777777" w:rsidR="00766D28" w:rsidRPr="00116602" w:rsidRDefault="00766D28" w:rsidP="00766D28">
      <w:pPr>
        <w:pStyle w:val="Default"/>
        <w:rPr>
          <w:b/>
          <w:sz w:val="22"/>
          <w:szCs w:val="22"/>
        </w:rPr>
      </w:pPr>
      <w:r w:rsidRPr="00116602">
        <w:rPr>
          <w:b/>
          <w:sz w:val="22"/>
          <w:szCs w:val="22"/>
        </w:rPr>
        <w:t>NFCC - Fire Commercial Transformation Programme</w:t>
      </w:r>
    </w:p>
    <w:p w14:paraId="4526595A" w14:textId="77777777" w:rsidR="00766D28" w:rsidRPr="00116602" w:rsidRDefault="00766D28" w:rsidP="00766D28">
      <w:pPr>
        <w:pStyle w:val="ListParagraph"/>
        <w:rPr>
          <w:rFonts w:ascii="Arial" w:hAnsi="Arial" w:cs="Arial"/>
          <w:szCs w:val="22"/>
        </w:rPr>
      </w:pPr>
    </w:p>
    <w:p w14:paraId="4526595B" w14:textId="77777777" w:rsidR="00766D28" w:rsidRPr="00116602" w:rsidRDefault="00766D28" w:rsidP="00766D28">
      <w:pPr>
        <w:pStyle w:val="Default"/>
        <w:numPr>
          <w:ilvl w:val="0"/>
          <w:numId w:val="1"/>
        </w:numPr>
        <w:ind w:left="567" w:hanging="567"/>
        <w:rPr>
          <w:sz w:val="22"/>
          <w:szCs w:val="22"/>
        </w:rPr>
      </w:pPr>
      <w:r w:rsidRPr="00116602">
        <w:rPr>
          <w:sz w:val="22"/>
          <w:szCs w:val="22"/>
        </w:rPr>
        <w:t xml:space="preserve">The programme was established to identify and </w:t>
      </w:r>
      <w:proofErr w:type="spellStart"/>
      <w:r w:rsidRPr="00116602">
        <w:rPr>
          <w:sz w:val="22"/>
          <w:szCs w:val="22"/>
        </w:rPr>
        <w:t>realise</w:t>
      </w:r>
      <w:proofErr w:type="spellEnd"/>
      <w:r w:rsidRPr="00116602">
        <w:rPr>
          <w:sz w:val="22"/>
          <w:szCs w:val="22"/>
        </w:rPr>
        <w:t xml:space="preserve"> savings and efficiencies across the sector through greater collaboration (including wider emergency services collaboration where opportunities exist), helping Fire and Rescue Services to protect the front line.  There are six key categories of expenditure; Operational Equipment, Fleet, Clothing (Including Firefighter PPE), Estates &amp; FM, ICT and Professional Services.  Each of the six categories has a sponsor (Chief Fire Officer) and a Commercial Lead (Head of Procurement/Procurement Manager) and a strategy has been produced for each.  The FCTP is also  supported by a PMO (1.5 FTE) and the Home Office.  A Strategic Commercial Board (SCB) is chaired by Ann Millington (Chief Executive Kent FRS &amp; NFCC Procurement Strategic Lead) and provides the strategic direction and governance associated with the programme. </w:t>
      </w:r>
    </w:p>
    <w:p w14:paraId="4526595C" w14:textId="77777777" w:rsidR="00766D28" w:rsidRPr="00116602" w:rsidRDefault="00766D28" w:rsidP="00766D28">
      <w:pPr>
        <w:pStyle w:val="Default"/>
        <w:ind w:left="567"/>
        <w:rPr>
          <w:sz w:val="22"/>
          <w:szCs w:val="22"/>
        </w:rPr>
      </w:pPr>
    </w:p>
    <w:p w14:paraId="4526595D" w14:textId="77777777" w:rsidR="00766D28" w:rsidRPr="00116602" w:rsidRDefault="00766D28" w:rsidP="00766D28">
      <w:pPr>
        <w:pStyle w:val="Default"/>
        <w:numPr>
          <w:ilvl w:val="0"/>
          <w:numId w:val="1"/>
        </w:numPr>
        <w:ind w:left="567" w:hanging="567"/>
        <w:rPr>
          <w:sz w:val="22"/>
          <w:szCs w:val="22"/>
        </w:rPr>
      </w:pPr>
      <w:r w:rsidRPr="00116602">
        <w:rPr>
          <w:sz w:val="22"/>
          <w:szCs w:val="22"/>
        </w:rPr>
        <w:t>In total 9 different FRS are represented on the Strategic Commercial Board (providing Sponsors and/or Commercial Leads) as well as the Home Office and an independent board member who provides scrutiny.  The programme is currently funded by the Home Office.  We are reliant on involvement from other FRSs to support or lead on procurement/commercial activity through the creation of sector frameworks and/or working with PBO’s to aggregate our demand and secure savings and efficiencies for the sector.</w:t>
      </w:r>
    </w:p>
    <w:p w14:paraId="4526595E" w14:textId="77777777" w:rsidR="00766D28" w:rsidRPr="00116602" w:rsidRDefault="00766D28" w:rsidP="00766D28">
      <w:pPr>
        <w:pStyle w:val="Default"/>
        <w:ind w:left="927"/>
        <w:rPr>
          <w:sz w:val="22"/>
          <w:szCs w:val="22"/>
        </w:rPr>
      </w:pPr>
    </w:p>
    <w:p w14:paraId="4526595F" w14:textId="77777777" w:rsidR="00766D28" w:rsidRPr="00116602" w:rsidRDefault="00766D28" w:rsidP="00766D28">
      <w:pPr>
        <w:pStyle w:val="Default"/>
        <w:numPr>
          <w:ilvl w:val="0"/>
          <w:numId w:val="1"/>
        </w:numPr>
        <w:ind w:left="567" w:hanging="567"/>
        <w:rPr>
          <w:sz w:val="22"/>
          <w:szCs w:val="22"/>
        </w:rPr>
      </w:pPr>
      <w:r w:rsidRPr="00116602">
        <w:rPr>
          <w:sz w:val="22"/>
          <w:szCs w:val="22"/>
        </w:rPr>
        <w:t>44 Fire and Rescue Service CFO’s (across England and Wales) have signed an MoU between their FRS and the Fire Commercial Transformation Programme committing them to participate, support or lead on national collaborative activity where it is in their interest to do so.  The programme (supported by the Home Office) has also conducted a number of national projects to better understand the procurement/commercial landscape across our sector, these include a national expenditure analysis project, a procurement survey (establishing the number and type of procurement/commercial resources across the sector) and we have just launched a national savings register project.  The latter will enable us to report, at national level, on local and national/collaborative savings achieved by FRSs.  We are currently reviewing the LGA National Procurement Strategy 2018 with a view to adopting this across our sector.</w:t>
      </w:r>
    </w:p>
    <w:p w14:paraId="45265960" w14:textId="77777777" w:rsidR="00766D28" w:rsidRPr="00116602" w:rsidRDefault="00766D28" w:rsidP="00766D28">
      <w:pPr>
        <w:pStyle w:val="Default"/>
        <w:ind w:left="1287"/>
        <w:rPr>
          <w:sz w:val="22"/>
          <w:szCs w:val="22"/>
        </w:rPr>
      </w:pPr>
    </w:p>
    <w:p w14:paraId="45265961" w14:textId="77777777" w:rsidR="007171B4" w:rsidRPr="007171B4" w:rsidRDefault="00766D28" w:rsidP="00766D28">
      <w:pPr>
        <w:pStyle w:val="Default"/>
        <w:numPr>
          <w:ilvl w:val="0"/>
          <w:numId w:val="1"/>
        </w:numPr>
        <w:ind w:left="567" w:hanging="567"/>
        <w:rPr>
          <w:sz w:val="22"/>
          <w:szCs w:val="22"/>
        </w:rPr>
      </w:pPr>
      <w:proofErr w:type="spellStart"/>
      <w:r w:rsidRPr="00116602">
        <w:rPr>
          <w:sz w:val="22"/>
          <w:szCs w:val="22"/>
        </w:rPr>
        <w:t>Recognising</w:t>
      </w:r>
      <w:proofErr w:type="spellEnd"/>
      <w:r w:rsidRPr="00116602">
        <w:rPr>
          <w:sz w:val="22"/>
          <w:szCs w:val="22"/>
        </w:rPr>
        <w:t xml:space="preserve"> the impact this activity can have on Suppliers we are actively engaged with FIA/FIRESA and currently meet with them (and others including the Fire Sector Federation) on a quarterly basis to discuss how engagement and strategy can be improved to our mutual benefit.  The programme is delivering significant savings, far in excess of the operating costs.  Home Office funding will be exhausted early/mid 2019 </w:t>
      </w:r>
      <w:r w:rsidRPr="00116602">
        <w:rPr>
          <w:sz w:val="22"/>
          <w:szCs w:val="22"/>
        </w:rPr>
        <w:lastRenderedPageBreak/>
        <w:t>and the programme is currently exploring more sustainable funding to enable the</w:t>
      </w:r>
      <w:r w:rsidRPr="00766D28">
        <w:rPr>
          <w:sz w:val="22"/>
          <w:szCs w:val="22"/>
        </w:rPr>
        <w:t xml:space="preserve"> programme to continue operating.</w:t>
      </w:r>
    </w:p>
    <w:sectPr w:rsidR="007171B4" w:rsidRPr="007171B4" w:rsidSect="009D19D4">
      <w:headerReference w:type="default" r:id="rId18"/>
      <w:footerReference w:type="default" r:id="rId19"/>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5964" w14:textId="77777777" w:rsidR="00074AE8" w:rsidRDefault="00074AE8">
      <w:r>
        <w:separator/>
      </w:r>
    </w:p>
  </w:endnote>
  <w:endnote w:type="continuationSeparator" w:id="0">
    <w:p w14:paraId="45265965" w14:textId="77777777" w:rsidR="00074AE8" w:rsidRDefault="0007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71" w14:textId="77777777" w:rsidR="00091A8C" w:rsidRDefault="00091A8C">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88" w14:textId="77777777" w:rsidR="00091A8C" w:rsidRDefault="00091A8C">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5962" w14:textId="77777777" w:rsidR="00074AE8" w:rsidRDefault="00074AE8">
      <w:r>
        <w:rPr>
          <w:color w:val="000000"/>
        </w:rPr>
        <w:separator/>
      </w:r>
    </w:p>
  </w:footnote>
  <w:footnote w:type="continuationSeparator" w:id="0">
    <w:p w14:paraId="45265963" w14:textId="77777777" w:rsidR="00074AE8" w:rsidRDefault="0007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091A8C" w14:paraId="45265969" w14:textId="77777777">
      <w:tc>
        <w:tcPr>
          <w:tcW w:w="5778" w:type="dxa"/>
          <w:vMerge w:val="restart"/>
          <w:shd w:val="clear" w:color="auto" w:fill="auto"/>
          <w:tcMar>
            <w:top w:w="0" w:type="dxa"/>
            <w:left w:w="108" w:type="dxa"/>
            <w:bottom w:w="0" w:type="dxa"/>
            <w:right w:w="108" w:type="dxa"/>
          </w:tcMar>
        </w:tcPr>
        <w:p w14:paraId="45265966" w14:textId="77777777" w:rsidR="00091A8C" w:rsidRDefault="00091A8C">
          <w:pPr>
            <w:pStyle w:val="Header"/>
          </w:pPr>
          <w:r>
            <w:rPr>
              <w:noProof/>
            </w:rPr>
            <w:drawing>
              <wp:inline distT="0" distB="0" distL="0" distR="0" wp14:anchorId="45265989" wp14:editId="4526598A">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45265967" w14:textId="77777777" w:rsidR="00091A8C" w:rsidRDefault="00091A8C">
          <w:pPr>
            <w:pStyle w:val="Header"/>
          </w:pPr>
        </w:p>
      </w:tc>
      <w:tc>
        <w:tcPr>
          <w:tcW w:w="3509" w:type="dxa"/>
          <w:shd w:val="clear" w:color="auto" w:fill="auto"/>
          <w:tcMar>
            <w:top w:w="0" w:type="dxa"/>
            <w:left w:w="108" w:type="dxa"/>
            <w:bottom w:w="0" w:type="dxa"/>
            <w:right w:w="108" w:type="dxa"/>
          </w:tcMar>
        </w:tcPr>
        <w:p w14:paraId="45265968" w14:textId="77777777" w:rsidR="00091A8C" w:rsidRDefault="00091A8C">
          <w:pPr>
            <w:pStyle w:val="Header"/>
          </w:pPr>
          <w:r>
            <w:rPr>
              <w:rFonts w:ascii="Arial" w:hAnsi="Arial" w:cs="Arial"/>
              <w:b/>
              <w:sz w:val="24"/>
              <w:szCs w:val="24"/>
            </w:rPr>
            <w:t xml:space="preserve">Fire Service Management Committee </w:t>
          </w:r>
        </w:p>
      </w:tc>
    </w:tr>
    <w:tr w:rsidR="00091A8C" w14:paraId="4526596C" w14:textId="77777777">
      <w:trPr>
        <w:trHeight w:val="450"/>
      </w:trPr>
      <w:tc>
        <w:tcPr>
          <w:tcW w:w="5778" w:type="dxa"/>
          <w:vMerge/>
          <w:shd w:val="clear" w:color="auto" w:fill="auto"/>
          <w:tcMar>
            <w:top w:w="0" w:type="dxa"/>
            <w:left w:w="108" w:type="dxa"/>
            <w:bottom w:w="0" w:type="dxa"/>
            <w:right w:w="108" w:type="dxa"/>
          </w:tcMar>
        </w:tcPr>
        <w:p w14:paraId="4526596A" w14:textId="77777777" w:rsidR="00091A8C" w:rsidRDefault="00091A8C">
          <w:pPr>
            <w:pStyle w:val="Header"/>
          </w:pPr>
        </w:p>
      </w:tc>
      <w:tc>
        <w:tcPr>
          <w:tcW w:w="3509" w:type="dxa"/>
          <w:shd w:val="clear" w:color="auto" w:fill="auto"/>
          <w:tcMar>
            <w:top w:w="0" w:type="dxa"/>
            <w:left w:w="108" w:type="dxa"/>
            <w:bottom w:w="0" w:type="dxa"/>
            <w:right w:w="108" w:type="dxa"/>
          </w:tcMar>
        </w:tcPr>
        <w:p w14:paraId="4526596B" w14:textId="77777777" w:rsidR="00091A8C" w:rsidRDefault="00091A8C">
          <w:pPr>
            <w:pStyle w:val="Header"/>
            <w:spacing w:before="60"/>
          </w:pPr>
          <w:r>
            <w:rPr>
              <w:rFonts w:ascii="Arial" w:hAnsi="Arial" w:cs="Arial"/>
              <w:sz w:val="24"/>
              <w:szCs w:val="24"/>
            </w:rPr>
            <w:t>23 January 2012</w:t>
          </w:r>
        </w:p>
      </w:tc>
    </w:tr>
    <w:tr w:rsidR="00091A8C" w14:paraId="4526596F" w14:textId="77777777">
      <w:trPr>
        <w:trHeight w:val="450"/>
      </w:trPr>
      <w:tc>
        <w:tcPr>
          <w:tcW w:w="5778" w:type="dxa"/>
          <w:vMerge/>
          <w:shd w:val="clear" w:color="auto" w:fill="auto"/>
          <w:tcMar>
            <w:top w:w="0" w:type="dxa"/>
            <w:left w:w="108" w:type="dxa"/>
            <w:bottom w:w="0" w:type="dxa"/>
            <w:right w:w="108" w:type="dxa"/>
          </w:tcMar>
        </w:tcPr>
        <w:p w14:paraId="4526596D" w14:textId="77777777" w:rsidR="00091A8C" w:rsidRDefault="00091A8C">
          <w:pPr>
            <w:pStyle w:val="Header"/>
          </w:pPr>
        </w:p>
      </w:tc>
      <w:tc>
        <w:tcPr>
          <w:tcW w:w="3509" w:type="dxa"/>
          <w:shd w:val="clear" w:color="auto" w:fill="auto"/>
          <w:tcMar>
            <w:top w:w="0" w:type="dxa"/>
            <w:left w:w="108" w:type="dxa"/>
            <w:bottom w:w="0" w:type="dxa"/>
            <w:right w:w="108" w:type="dxa"/>
          </w:tcMar>
          <w:vAlign w:val="bottom"/>
        </w:tcPr>
        <w:p w14:paraId="4526596E" w14:textId="77777777" w:rsidR="00091A8C" w:rsidRDefault="00091A8C">
          <w:pPr>
            <w:pStyle w:val="Header"/>
            <w:spacing w:before="60"/>
            <w:rPr>
              <w:rFonts w:ascii="Arial" w:hAnsi="Arial" w:cs="Arial"/>
              <w:b/>
              <w:sz w:val="24"/>
              <w:szCs w:val="24"/>
            </w:rPr>
          </w:pPr>
          <w:r>
            <w:rPr>
              <w:rFonts w:ascii="Arial" w:hAnsi="Arial" w:cs="Arial"/>
              <w:b/>
              <w:sz w:val="24"/>
              <w:szCs w:val="24"/>
            </w:rPr>
            <w:t>Item x</w:t>
          </w:r>
        </w:p>
      </w:tc>
    </w:tr>
  </w:tbl>
  <w:p w14:paraId="45265970" w14:textId="77777777" w:rsidR="00091A8C" w:rsidRDefault="00091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5972" w14:textId="77777777" w:rsidR="00091A8C" w:rsidRDefault="00091A8C">
    <w:pPr>
      <w:pStyle w:val="Header"/>
      <w:rPr>
        <w:sz w:val="2"/>
      </w:rPr>
    </w:pPr>
  </w:p>
  <w:p w14:paraId="45265973" w14:textId="77777777" w:rsidR="00091A8C" w:rsidRDefault="00091A8C">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091A8C" w14:paraId="45265976" w14:textId="77777777">
      <w:tc>
        <w:tcPr>
          <w:tcW w:w="5912" w:type="dxa"/>
          <w:vMerge w:val="restart"/>
          <w:shd w:val="clear" w:color="auto" w:fill="auto"/>
          <w:tcMar>
            <w:top w:w="0" w:type="dxa"/>
            <w:left w:w="108" w:type="dxa"/>
            <w:bottom w:w="0" w:type="dxa"/>
            <w:right w:w="108" w:type="dxa"/>
          </w:tcMar>
        </w:tcPr>
        <w:p w14:paraId="45265974" w14:textId="77777777" w:rsidR="00091A8C" w:rsidRDefault="00091A8C">
          <w:pPr>
            <w:pStyle w:val="Header"/>
            <w:tabs>
              <w:tab w:val="clear" w:pos="4153"/>
              <w:tab w:val="clear" w:pos="8306"/>
              <w:tab w:val="center" w:pos="2923"/>
            </w:tabs>
          </w:pPr>
          <w:r>
            <w:rPr>
              <w:noProof/>
            </w:rPr>
            <w:drawing>
              <wp:inline distT="0" distB="0" distL="0" distR="0" wp14:anchorId="4526598B" wp14:editId="4526598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74885B08" w14:textId="77777777" w:rsidR="00091A8C" w:rsidRDefault="00091A8C" w:rsidP="00AC2F64">
          <w:pPr>
            <w:pStyle w:val="Header"/>
            <w:rPr>
              <w:rFonts w:ascii="Arial" w:hAnsi="Arial" w:cs="Arial"/>
              <w:b/>
              <w:szCs w:val="22"/>
            </w:rPr>
          </w:pPr>
          <w:r>
            <w:rPr>
              <w:rFonts w:ascii="Arial" w:hAnsi="Arial" w:cs="Arial"/>
              <w:b/>
              <w:szCs w:val="22"/>
            </w:rPr>
            <w:t>Fire Commission</w:t>
          </w:r>
        </w:p>
        <w:p w14:paraId="45265975" w14:textId="77777777" w:rsidR="00067D33" w:rsidRDefault="00067D33" w:rsidP="00AC2F64">
          <w:pPr>
            <w:pStyle w:val="Header"/>
          </w:pPr>
        </w:p>
      </w:tc>
    </w:tr>
    <w:tr w:rsidR="00091A8C" w14:paraId="45265979" w14:textId="77777777">
      <w:trPr>
        <w:trHeight w:val="450"/>
      </w:trPr>
      <w:tc>
        <w:tcPr>
          <w:tcW w:w="5912" w:type="dxa"/>
          <w:vMerge/>
          <w:shd w:val="clear" w:color="auto" w:fill="auto"/>
          <w:tcMar>
            <w:top w:w="0" w:type="dxa"/>
            <w:left w:w="108" w:type="dxa"/>
            <w:bottom w:w="0" w:type="dxa"/>
            <w:right w:w="108" w:type="dxa"/>
          </w:tcMar>
        </w:tcPr>
        <w:p w14:paraId="45265977" w14:textId="77777777" w:rsidR="00091A8C" w:rsidRDefault="00091A8C">
          <w:pPr>
            <w:pStyle w:val="Header"/>
          </w:pPr>
        </w:p>
      </w:tc>
      <w:tc>
        <w:tcPr>
          <w:tcW w:w="3159" w:type="dxa"/>
          <w:shd w:val="clear" w:color="auto" w:fill="auto"/>
          <w:tcMar>
            <w:top w:w="0" w:type="dxa"/>
            <w:left w:w="108" w:type="dxa"/>
            <w:bottom w:w="0" w:type="dxa"/>
            <w:right w:w="108" w:type="dxa"/>
          </w:tcMar>
        </w:tcPr>
        <w:p w14:paraId="45265978" w14:textId="77777777" w:rsidR="00091A8C" w:rsidRDefault="00091A8C">
          <w:pPr>
            <w:pStyle w:val="Header"/>
            <w:spacing w:before="60"/>
          </w:pPr>
          <w:r>
            <w:rPr>
              <w:rFonts w:ascii="Arial" w:hAnsi="Arial" w:cs="Arial"/>
              <w:szCs w:val="22"/>
            </w:rPr>
            <w:t>21 May 2018</w:t>
          </w:r>
        </w:p>
      </w:tc>
    </w:tr>
    <w:tr w:rsidR="00091A8C" w14:paraId="4526597C" w14:textId="77777777">
      <w:trPr>
        <w:trHeight w:val="450"/>
      </w:trPr>
      <w:tc>
        <w:tcPr>
          <w:tcW w:w="5912" w:type="dxa"/>
          <w:vMerge/>
          <w:shd w:val="clear" w:color="auto" w:fill="auto"/>
          <w:tcMar>
            <w:top w:w="0" w:type="dxa"/>
            <w:left w:w="108" w:type="dxa"/>
            <w:bottom w:w="0" w:type="dxa"/>
            <w:right w:w="108" w:type="dxa"/>
          </w:tcMar>
        </w:tcPr>
        <w:p w14:paraId="4526597A" w14:textId="77777777" w:rsidR="00091A8C" w:rsidRDefault="00091A8C">
          <w:pPr>
            <w:pStyle w:val="Header"/>
          </w:pPr>
        </w:p>
      </w:tc>
      <w:tc>
        <w:tcPr>
          <w:tcW w:w="3159" w:type="dxa"/>
          <w:shd w:val="clear" w:color="auto" w:fill="auto"/>
          <w:tcMar>
            <w:top w:w="0" w:type="dxa"/>
            <w:left w:w="108" w:type="dxa"/>
            <w:bottom w:w="0" w:type="dxa"/>
            <w:right w:w="108" w:type="dxa"/>
          </w:tcMar>
        </w:tcPr>
        <w:p w14:paraId="4526597B" w14:textId="77777777" w:rsidR="00091A8C" w:rsidRDefault="00091A8C">
          <w:pPr>
            <w:pStyle w:val="Header"/>
            <w:spacing w:before="60"/>
            <w:rPr>
              <w:rFonts w:ascii="Arial" w:hAnsi="Arial" w:cs="Arial"/>
              <w:b/>
              <w:szCs w:val="22"/>
            </w:rPr>
          </w:pPr>
        </w:p>
      </w:tc>
    </w:tr>
  </w:tbl>
  <w:p w14:paraId="4526597D" w14:textId="77777777" w:rsidR="00091A8C" w:rsidRDefault="00091A8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091A8C" w14:paraId="45265980" w14:textId="77777777">
      <w:tc>
        <w:tcPr>
          <w:tcW w:w="5912" w:type="dxa"/>
          <w:vMerge w:val="restart"/>
          <w:shd w:val="clear" w:color="auto" w:fill="auto"/>
          <w:tcMar>
            <w:top w:w="0" w:type="dxa"/>
            <w:left w:w="108" w:type="dxa"/>
            <w:bottom w:w="0" w:type="dxa"/>
            <w:right w:w="108" w:type="dxa"/>
          </w:tcMar>
        </w:tcPr>
        <w:p w14:paraId="4526597E" w14:textId="77777777" w:rsidR="00091A8C" w:rsidRDefault="00091A8C">
          <w:pPr>
            <w:pStyle w:val="Header"/>
            <w:tabs>
              <w:tab w:val="clear" w:pos="4153"/>
              <w:tab w:val="clear" w:pos="8306"/>
              <w:tab w:val="center" w:pos="2923"/>
            </w:tabs>
          </w:pPr>
          <w:r>
            <w:rPr>
              <w:noProof/>
            </w:rPr>
            <w:drawing>
              <wp:inline distT="0" distB="0" distL="0" distR="0" wp14:anchorId="4526598D" wp14:editId="4526598E">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413C02D6" w14:textId="77777777" w:rsidR="00091A8C" w:rsidRDefault="00091A8C" w:rsidP="00D53BC2">
          <w:pPr>
            <w:pStyle w:val="Header"/>
            <w:rPr>
              <w:rFonts w:ascii="Arial" w:hAnsi="Arial" w:cs="Arial"/>
              <w:b/>
              <w:szCs w:val="22"/>
            </w:rPr>
          </w:pPr>
          <w:r>
            <w:rPr>
              <w:rFonts w:ascii="Arial" w:hAnsi="Arial" w:cs="Arial"/>
              <w:b/>
              <w:szCs w:val="22"/>
            </w:rPr>
            <w:t xml:space="preserve">Fire </w:t>
          </w:r>
          <w:r w:rsidR="00D53BC2">
            <w:rPr>
              <w:rFonts w:ascii="Arial" w:hAnsi="Arial" w:cs="Arial"/>
              <w:b/>
              <w:szCs w:val="22"/>
            </w:rPr>
            <w:t xml:space="preserve">Commission </w:t>
          </w:r>
        </w:p>
        <w:p w14:paraId="4526597F" w14:textId="77777777" w:rsidR="00B56C37" w:rsidRDefault="00B56C37" w:rsidP="00D53BC2">
          <w:pPr>
            <w:pStyle w:val="Header"/>
          </w:pPr>
        </w:p>
      </w:tc>
    </w:tr>
    <w:tr w:rsidR="00091A8C" w14:paraId="45265983" w14:textId="77777777">
      <w:trPr>
        <w:trHeight w:val="450"/>
      </w:trPr>
      <w:tc>
        <w:tcPr>
          <w:tcW w:w="5912" w:type="dxa"/>
          <w:vMerge/>
          <w:shd w:val="clear" w:color="auto" w:fill="auto"/>
          <w:tcMar>
            <w:top w:w="0" w:type="dxa"/>
            <w:left w:w="108" w:type="dxa"/>
            <w:bottom w:w="0" w:type="dxa"/>
            <w:right w:w="108" w:type="dxa"/>
          </w:tcMar>
        </w:tcPr>
        <w:p w14:paraId="45265981" w14:textId="77777777" w:rsidR="00091A8C" w:rsidRDefault="00091A8C">
          <w:pPr>
            <w:pStyle w:val="Header"/>
          </w:pPr>
        </w:p>
      </w:tc>
      <w:tc>
        <w:tcPr>
          <w:tcW w:w="3159" w:type="dxa"/>
          <w:shd w:val="clear" w:color="auto" w:fill="auto"/>
          <w:tcMar>
            <w:top w:w="0" w:type="dxa"/>
            <w:left w:w="108" w:type="dxa"/>
            <w:bottom w:w="0" w:type="dxa"/>
            <w:right w:w="108" w:type="dxa"/>
          </w:tcMar>
        </w:tcPr>
        <w:p w14:paraId="45265982" w14:textId="77777777" w:rsidR="00091A8C" w:rsidRDefault="00D53BC2">
          <w:pPr>
            <w:pStyle w:val="Header"/>
            <w:spacing w:before="60"/>
          </w:pPr>
          <w:r>
            <w:rPr>
              <w:rFonts w:ascii="Arial" w:hAnsi="Arial" w:cs="Arial"/>
              <w:szCs w:val="22"/>
            </w:rPr>
            <w:t>21 May</w:t>
          </w:r>
          <w:r w:rsidR="00091A8C">
            <w:rPr>
              <w:rFonts w:ascii="Arial" w:hAnsi="Arial" w:cs="Arial"/>
              <w:szCs w:val="22"/>
            </w:rPr>
            <w:t xml:space="preserve"> 2018</w:t>
          </w:r>
        </w:p>
      </w:tc>
    </w:tr>
    <w:tr w:rsidR="00091A8C" w14:paraId="45265986" w14:textId="77777777">
      <w:trPr>
        <w:trHeight w:val="450"/>
      </w:trPr>
      <w:tc>
        <w:tcPr>
          <w:tcW w:w="5912" w:type="dxa"/>
          <w:vMerge/>
          <w:shd w:val="clear" w:color="auto" w:fill="auto"/>
          <w:tcMar>
            <w:top w:w="0" w:type="dxa"/>
            <w:left w:w="108" w:type="dxa"/>
            <w:bottom w:w="0" w:type="dxa"/>
            <w:right w:w="108" w:type="dxa"/>
          </w:tcMar>
        </w:tcPr>
        <w:p w14:paraId="45265984" w14:textId="77777777" w:rsidR="00091A8C" w:rsidRDefault="00091A8C">
          <w:pPr>
            <w:pStyle w:val="Header"/>
          </w:pPr>
        </w:p>
      </w:tc>
      <w:tc>
        <w:tcPr>
          <w:tcW w:w="3159" w:type="dxa"/>
          <w:shd w:val="clear" w:color="auto" w:fill="auto"/>
          <w:tcMar>
            <w:top w:w="0" w:type="dxa"/>
            <w:left w:w="108" w:type="dxa"/>
            <w:bottom w:w="0" w:type="dxa"/>
            <w:right w:w="108" w:type="dxa"/>
          </w:tcMar>
        </w:tcPr>
        <w:p w14:paraId="45265985" w14:textId="77777777" w:rsidR="00091A8C" w:rsidRDefault="00091A8C">
          <w:pPr>
            <w:pStyle w:val="Header"/>
            <w:spacing w:before="60"/>
            <w:rPr>
              <w:rFonts w:ascii="Arial" w:hAnsi="Arial" w:cs="Arial"/>
              <w:b/>
              <w:szCs w:val="22"/>
            </w:rPr>
          </w:pPr>
        </w:p>
      </w:tc>
    </w:tr>
  </w:tbl>
  <w:p w14:paraId="45265987" w14:textId="77777777" w:rsidR="00091A8C" w:rsidRDefault="00091A8C">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3734"/>
    <w:multiLevelType w:val="hybridMultilevel"/>
    <w:tmpl w:val="042EBC32"/>
    <w:lvl w:ilvl="0" w:tplc="72D83544">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B02BD9"/>
    <w:multiLevelType w:val="multilevel"/>
    <w:tmpl w:val="A302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A487A"/>
    <w:multiLevelType w:val="multilevel"/>
    <w:tmpl w:val="747E64D2"/>
    <w:lvl w:ilvl="0">
      <w:start w:val="1"/>
      <w:numFmt w:val="decimal"/>
      <w:lvlText w:val="20.%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D027A3"/>
    <w:multiLevelType w:val="multilevel"/>
    <w:tmpl w:val="C284FC8A"/>
    <w:lvl w:ilvl="0">
      <w:start w:val="1"/>
      <w:numFmt w:val="decimal"/>
      <w:lvlText w:val="%1."/>
      <w:lvlJc w:val="left"/>
      <w:pPr>
        <w:ind w:left="360" w:hanging="360"/>
      </w:pPr>
      <w:rPr>
        <w:rFonts w:ascii="Arial" w:hAnsi="Arial" w:cs="Arial" w:hint="default"/>
        <w:b w:val="0"/>
        <w:sz w:val="22"/>
        <w:szCs w:val="22"/>
      </w:rPr>
    </w:lvl>
    <w:lvl w:ilvl="1">
      <w:start w:val="1"/>
      <w:numFmt w:val="decimal"/>
      <w:lvlText w:val="12.%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3"/>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1"/>
  </w:num>
  <w:num w:numId="7">
    <w:abstractNumId w:val="1"/>
  </w:num>
  <w:num w:numId="8">
    <w:abstractNumId w:val="9"/>
  </w:num>
  <w:num w:numId="9">
    <w:abstractNumId w:val="15"/>
  </w:num>
  <w:num w:numId="10">
    <w:abstractNumId w:val="2"/>
  </w:num>
  <w:num w:numId="11">
    <w:abstractNumId w:val="1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067D33"/>
    <w:rsid w:val="00071414"/>
    <w:rsid w:val="00074AE8"/>
    <w:rsid w:val="00091A8C"/>
    <w:rsid w:val="000E2AB4"/>
    <w:rsid w:val="00116602"/>
    <w:rsid w:val="001423C8"/>
    <w:rsid w:val="001732CF"/>
    <w:rsid w:val="001738EB"/>
    <w:rsid w:val="001F6118"/>
    <w:rsid w:val="002270F8"/>
    <w:rsid w:val="00277773"/>
    <w:rsid w:val="002B314C"/>
    <w:rsid w:val="002E4C01"/>
    <w:rsid w:val="00333755"/>
    <w:rsid w:val="00336FF3"/>
    <w:rsid w:val="00344CF8"/>
    <w:rsid w:val="0040317D"/>
    <w:rsid w:val="00434825"/>
    <w:rsid w:val="0049305E"/>
    <w:rsid w:val="004E26F5"/>
    <w:rsid w:val="00573EA0"/>
    <w:rsid w:val="005920D5"/>
    <w:rsid w:val="005B60A1"/>
    <w:rsid w:val="005E6877"/>
    <w:rsid w:val="005F51D1"/>
    <w:rsid w:val="005F5612"/>
    <w:rsid w:val="00637E31"/>
    <w:rsid w:val="006409B1"/>
    <w:rsid w:val="006A5D27"/>
    <w:rsid w:val="006F4485"/>
    <w:rsid w:val="007171B4"/>
    <w:rsid w:val="00761F3D"/>
    <w:rsid w:val="00766D28"/>
    <w:rsid w:val="00786BB4"/>
    <w:rsid w:val="007C360F"/>
    <w:rsid w:val="007D58EE"/>
    <w:rsid w:val="007F7096"/>
    <w:rsid w:val="008137C1"/>
    <w:rsid w:val="008933B3"/>
    <w:rsid w:val="008B42AE"/>
    <w:rsid w:val="00915FE1"/>
    <w:rsid w:val="00933F07"/>
    <w:rsid w:val="00942E8D"/>
    <w:rsid w:val="00971C19"/>
    <w:rsid w:val="0097410B"/>
    <w:rsid w:val="00996C04"/>
    <w:rsid w:val="009B1977"/>
    <w:rsid w:val="009C1712"/>
    <w:rsid w:val="009D19D4"/>
    <w:rsid w:val="009D70E4"/>
    <w:rsid w:val="00A5336A"/>
    <w:rsid w:val="00A56831"/>
    <w:rsid w:val="00A64C18"/>
    <w:rsid w:val="00AA0E2D"/>
    <w:rsid w:val="00AC2F64"/>
    <w:rsid w:val="00B07DD2"/>
    <w:rsid w:val="00B4456A"/>
    <w:rsid w:val="00B56C37"/>
    <w:rsid w:val="00B67882"/>
    <w:rsid w:val="00B73978"/>
    <w:rsid w:val="00B914B2"/>
    <w:rsid w:val="00BB27D9"/>
    <w:rsid w:val="00C476FF"/>
    <w:rsid w:val="00C64F23"/>
    <w:rsid w:val="00C778A3"/>
    <w:rsid w:val="00CD42BE"/>
    <w:rsid w:val="00CE38B8"/>
    <w:rsid w:val="00D04226"/>
    <w:rsid w:val="00D17507"/>
    <w:rsid w:val="00D20C9B"/>
    <w:rsid w:val="00D32AC9"/>
    <w:rsid w:val="00D3602C"/>
    <w:rsid w:val="00D441A0"/>
    <w:rsid w:val="00D53BC2"/>
    <w:rsid w:val="00D63EE7"/>
    <w:rsid w:val="00D86CA2"/>
    <w:rsid w:val="00D87874"/>
    <w:rsid w:val="00DA0BA0"/>
    <w:rsid w:val="00DB3D08"/>
    <w:rsid w:val="00DB5C03"/>
    <w:rsid w:val="00DC0D6E"/>
    <w:rsid w:val="00E23775"/>
    <w:rsid w:val="00E5160F"/>
    <w:rsid w:val="00E90700"/>
    <w:rsid w:val="00F71426"/>
    <w:rsid w:val="00FA7372"/>
    <w:rsid w:val="00FD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58F0"/>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uiPriority w:val="99"/>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707">
      <w:bodyDiv w:val="1"/>
      <w:marLeft w:val="0"/>
      <w:marRight w:val="0"/>
      <w:marTop w:val="0"/>
      <w:marBottom w:val="0"/>
      <w:divBdr>
        <w:top w:val="none" w:sz="0" w:space="0" w:color="auto"/>
        <w:left w:val="none" w:sz="0" w:space="0" w:color="auto"/>
        <w:bottom w:val="none" w:sz="0" w:space="0" w:color="auto"/>
        <w:right w:val="none" w:sz="0" w:space="0" w:color="auto"/>
      </w:divBdr>
    </w:div>
    <w:div w:id="262761376">
      <w:bodyDiv w:val="1"/>
      <w:marLeft w:val="0"/>
      <w:marRight w:val="0"/>
      <w:marTop w:val="0"/>
      <w:marBottom w:val="0"/>
      <w:divBdr>
        <w:top w:val="none" w:sz="0" w:space="0" w:color="auto"/>
        <w:left w:val="none" w:sz="0" w:space="0" w:color="auto"/>
        <w:bottom w:val="none" w:sz="0" w:space="0" w:color="auto"/>
        <w:right w:val="none" w:sz="0" w:space="0" w:color="auto"/>
      </w:divBdr>
      <w:divsChild>
        <w:div w:id="842860431">
          <w:marLeft w:val="0"/>
          <w:marRight w:val="0"/>
          <w:marTop w:val="0"/>
          <w:marBottom w:val="0"/>
          <w:divBdr>
            <w:top w:val="none" w:sz="0" w:space="0" w:color="auto"/>
            <w:left w:val="none" w:sz="0" w:space="0" w:color="auto"/>
            <w:bottom w:val="none" w:sz="0" w:space="0" w:color="auto"/>
            <w:right w:val="none" w:sz="0" w:space="0" w:color="auto"/>
          </w:divBdr>
          <w:divsChild>
            <w:div w:id="1885602540">
              <w:marLeft w:val="0"/>
              <w:marRight w:val="0"/>
              <w:marTop w:val="0"/>
              <w:marBottom w:val="0"/>
              <w:divBdr>
                <w:top w:val="none" w:sz="0" w:space="0" w:color="auto"/>
                <w:left w:val="none" w:sz="0" w:space="0" w:color="auto"/>
                <w:bottom w:val="none" w:sz="0" w:space="0" w:color="auto"/>
                <w:right w:val="none" w:sz="0" w:space="0" w:color="auto"/>
              </w:divBdr>
              <w:divsChild>
                <w:div w:id="354118850">
                  <w:marLeft w:val="-180"/>
                  <w:marRight w:val="-180"/>
                  <w:marTop w:val="0"/>
                  <w:marBottom w:val="0"/>
                  <w:divBdr>
                    <w:top w:val="none" w:sz="0" w:space="0" w:color="auto"/>
                    <w:left w:val="none" w:sz="0" w:space="0" w:color="auto"/>
                    <w:bottom w:val="none" w:sz="0" w:space="0" w:color="auto"/>
                    <w:right w:val="none" w:sz="0" w:space="0" w:color="auto"/>
                  </w:divBdr>
                  <w:divsChild>
                    <w:div w:id="541555004">
                      <w:marLeft w:val="0"/>
                      <w:marRight w:val="0"/>
                      <w:marTop w:val="0"/>
                      <w:marBottom w:val="0"/>
                      <w:divBdr>
                        <w:top w:val="none" w:sz="0" w:space="0" w:color="auto"/>
                        <w:left w:val="none" w:sz="0" w:space="0" w:color="auto"/>
                        <w:bottom w:val="none" w:sz="0" w:space="0" w:color="auto"/>
                        <w:right w:val="none" w:sz="0" w:space="0" w:color="auto"/>
                      </w:divBdr>
                      <w:divsChild>
                        <w:div w:id="1763211854">
                          <w:marLeft w:val="0"/>
                          <w:marRight w:val="0"/>
                          <w:marTop w:val="0"/>
                          <w:marBottom w:val="0"/>
                          <w:divBdr>
                            <w:top w:val="none" w:sz="0" w:space="0" w:color="auto"/>
                            <w:left w:val="none" w:sz="0" w:space="0" w:color="auto"/>
                            <w:bottom w:val="none" w:sz="0" w:space="0" w:color="auto"/>
                            <w:right w:val="none" w:sz="0" w:space="0" w:color="auto"/>
                          </w:divBdr>
                          <w:divsChild>
                            <w:div w:id="945961337">
                              <w:marLeft w:val="0"/>
                              <w:marRight w:val="0"/>
                              <w:marTop w:val="0"/>
                              <w:marBottom w:val="0"/>
                              <w:divBdr>
                                <w:top w:val="none" w:sz="0" w:space="0" w:color="auto"/>
                                <w:left w:val="none" w:sz="0" w:space="0" w:color="auto"/>
                                <w:bottom w:val="none" w:sz="0" w:space="0" w:color="auto"/>
                                <w:right w:val="none" w:sz="0" w:space="0" w:color="auto"/>
                              </w:divBdr>
                              <w:divsChild>
                                <w:div w:id="20596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425374069">
      <w:bodyDiv w:val="1"/>
      <w:marLeft w:val="0"/>
      <w:marRight w:val="0"/>
      <w:marTop w:val="150"/>
      <w:marBottom w:val="3000"/>
      <w:divBdr>
        <w:top w:val="none" w:sz="0" w:space="0" w:color="auto"/>
        <w:left w:val="none" w:sz="0" w:space="0" w:color="auto"/>
        <w:bottom w:val="none" w:sz="0" w:space="0" w:color="auto"/>
        <w:right w:val="none" w:sz="0" w:space="0" w:color="auto"/>
      </w:divBdr>
      <w:divsChild>
        <w:div w:id="702904003">
          <w:marLeft w:val="0"/>
          <w:marRight w:val="0"/>
          <w:marTop w:val="0"/>
          <w:marBottom w:val="0"/>
          <w:divBdr>
            <w:top w:val="none" w:sz="0" w:space="0" w:color="auto"/>
            <w:left w:val="none" w:sz="0" w:space="0" w:color="auto"/>
            <w:bottom w:val="none" w:sz="0" w:space="0" w:color="auto"/>
            <w:right w:val="none" w:sz="0" w:space="0" w:color="auto"/>
          </w:divBdr>
          <w:divsChild>
            <w:div w:id="179515313">
              <w:marLeft w:val="-225"/>
              <w:marRight w:val="-225"/>
              <w:marTop w:val="0"/>
              <w:marBottom w:val="0"/>
              <w:divBdr>
                <w:top w:val="none" w:sz="0" w:space="0" w:color="auto"/>
                <w:left w:val="none" w:sz="0" w:space="0" w:color="auto"/>
                <w:bottom w:val="none" w:sz="0" w:space="0" w:color="auto"/>
                <w:right w:val="none" w:sz="0" w:space="0" w:color="auto"/>
              </w:divBdr>
              <w:divsChild>
                <w:div w:id="1023481443">
                  <w:marLeft w:val="0"/>
                  <w:marRight w:val="0"/>
                  <w:marTop w:val="0"/>
                  <w:marBottom w:val="0"/>
                  <w:divBdr>
                    <w:top w:val="none" w:sz="0" w:space="0" w:color="auto"/>
                    <w:left w:val="none" w:sz="0" w:space="0" w:color="auto"/>
                    <w:bottom w:val="none" w:sz="0" w:space="0" w:color="auto"/>
                    <w:right w:val="none" w:sz="0" w:space="0" w:color="auto"/>
                  </w:divBdr>
                  <w:divsChild>
                    <w:div w:id="471559784">
                      <w:marLeft w:val="0"/>
                      <w:marRight w:val="0"/>
                      <w:marTop w:val="0"/>
                      <w:marBottom w:val="0"/>
                      <w:divBdr>
                        <w:top w:val="none" w:sz="0" w:space="0" w:color="auto"/>
                        <w:left w:val="none" w:sz="0" w:space="0" w:color="auto"/>
                        <w:bottom w:val="none" w:sz="0" w:space="0" w:color="auto"/>
                        <w:right w:val="none" w:sz="0" w:space="0" w:color="auto"/>
                      </w:divBdr>
                      <w:divsChild>
                        <w:div w:id="1781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1726486383">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gov.uk/government/statistics/response-times-to-fires-attended-by-fire-and-rescue-services-england-april-2016-to-march-2017"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05423/fire-and-rescue-incident-dec17-hosb08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05060/National_Framework_-_final_for_web.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March 18</Folder>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0FE2-49B2-4A50-8560-C896FB20688A}">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c8a0e75-f4bc-4eb4-8ed0-578eaea9e1ca"/>
    <ds:schemaRef ds:uri="http://www.w3.org/XML/1998/namespace"/>
  </ds:schemaRefs>
</ds:datastoreItem>
</file>

<file path=customXml/itemProps2.xml><?xml version="1.0" encoding="utf-8"?>
<ds:datastoreItem xmlns:ds="http://schemas.openxmlformats.org/officeDocument/2006/customXml" ds:itemID="{CDA8AEE8-CCDA-4C1E-8E08-1B682124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4.xml><?xml version="1.0" encoding="utf-8"?>
<ds:datastoreItem xmlns:ds="http://schemas.openxmlformats.org/officeDocument/2006/customXml" ds:itemID="{BF40BC5D-4F8E-4CB5-8915-7FD29EF4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BB564A69</Template>
  <TotalTime>257</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Thomas French</cp:lastModifiedBy>
  <cp:revision>8</cp:revision>
  <cp:lastPrinted>2014-08-22T13:33:00Z</cp:lastPrinted>
  <dcterms:created xsi:type="dcterms:W3CDTF">2018-05-11T13:39:00Z</dcterms:created>
  <dcterms:modified xsi:type="dcterms:W3CDTF">2018-05-14T17:08:00Z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